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8D43AE" w:rsidRDefault="00643BC9" w:rsidP="008D43AE">
      <w:pPr>
        <w:snapToGrid w:val="0"/>
        <w:textAlignment w:val="bottom"/>
        <w:divId w:val="1836148674"/>
        <w:rPr>
          <w:rFonts w:ascii="Arial" w:eastAsia="Times New Roman" w:hAnsi="Arial" w:cs="Arial"/>
          <w:sz w:val="20"/>
          <w:szCs w:val="20"/>
        </w:rPr>
      </w:pPr>
      <w:r w:rsidRPr="008D43AE">
        <w:rPr>
          <w:rFonts w:ascii="Arial" w:eastAsia="Times New Roman" w:hAnsi="Arial" w:cs="Arial"/>
          <w:noProof/>
          <w:sz w:val="20"/>
          <w:szCs w:val="20"/>
        </w:rPr>
        <w:drawing>
          <wp:inline distT="0" distB="0" distL="0" distR="0">
            <wp:extent cx="1924050" cy="476250"/>
            <wp:effectExtent l="0" t="0" r="0" b="0"/>
            <wp:docPr id="1" name="Picture 1" descr="https://media.group.renault.com/content/images/document/RenaultGroup.jpg?v=20180116034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roup.renault.com/content/images/document/RenaultGroup.jpg?v=2018011603454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p>
    <w:p w:rsidR="008D43AE" w:rsidRPr="008D43AE" w:rsidRDefault="008D43AE" w:rsidP="008D43AE">
      <w:pPr>
        <w:pStyle w:val="Heading1"/>
        <w:snapToGrid w:val="0"/>
        <w:spacing w:before="0" w:beforeAutospacing="0" w:after="0" w:afterAutospacing="0"/>
        <w:textAlignment w:val="top"/>
        <w:divId w:val="1432705004"/>
        <w:rPr>
          <w:rFonts w:eastAsia="Times New Roman"/>
        </w:rPr>
      </w:pPr>
      <w:r w:rsidRPr="008D43AE">
        <w:rPr>
          <w:rFonts w:eastAsia="Times New Roman"/>
          <w:noProof/>
          <w:sz w:val="20"/>
          <w:szCs w:val="20"/>
        </w:rPr>
        <mc:AlternateContent>
          <mc:Choice Requires="wps">
            <w:drawing>
              <wp:anchor distT="0" distB="0" distL="114300" distR="114300" simplePos="0" relativeHeight="251658240" behindDoc="0" locked="0" layoutInCell="1" allowOverlap="1">
                <wp:simplePos x="0" y="0"/>
                <wp:positionH relativeFrom="page">
                  <wp:posOffset>390525</wp:posOffset>
                </wp:positionH>
                <wp:positionV relativeFrom="page">
                  <wp:posOffset>1428750</wp:posOffset>
                </wp:positionV>
                <wp:extent cx="3776345" cy="5810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6345" cy="581025"/>
                        </a:xfrm>
                        <a:prstGeom prst="rect">
                          <a:avLst/>
                        </a:prstGeom>
                        <a:noFill/>
                        <a:ln>
                          <a:noFill/>
                        </a:ln>
                        <a:effectLst/>
                        <a:extLst>
                          <a:ext uri="{C572A759-6A51-4108-AA02-DFA0A04FC94B}"/>
                        </a:extLst>
                      </wps:spPr>
                      <wps:txbx>
                        <w:txbxContent>
                          <w:p w:rsidR="008D43AE" w:rsidRPr="00430F68" w:rsidRDefault="008D43AE" w:rsidP="008D43AE">
                            <w:pPr>
                              <w:pStyle w:val="PRESSRELEASECONTACTTEXT"/>
                              <w:spacing w:before="0" w:beforeAutospacing="0" w:after="120" w:afterAutospacing="0"/>
                              <w:rPr>
                                <w:sz w:val="56"/>
                                <w:szCs w:val="56"/>
                              </w:rPr>
                            </w:pPr>
                            <w:r w:rsidRPr="00430F68">
                              <w:rPr>
                                <w:sz w:val="56"/>
                                <w:szCs w:val="56"/>
                              </w:rPr>
                              <w:t>Global</w:t>
                            </w:r>
                            <w:r>
                              <w:rPr>
                                <w:sz w:val="56"/>
                                <w:szCs w:val="56"/>
                              </w:rPr>
                              <w:t xml:space="preserve"> </w:t>
                            </w:r>
                            <w:r w:rsidRPr="00430F68">
                              <w:rPr>
                                <w:sz w:val="56"/>
                                <w:szCs w:val="56"/>
                              </w:rPr>
                              <w:t>News</w:t>
                            </w:r>
                            <w:r>
                              <w:rPr>
                                <w:sz w:val="56"/>
                                <w:szCs w:val="56"/>
                              </w:rPr>
                              <w:t xml:space="preserve"> </w:t>
                            </w:r>
                            <w:r w:rsidRPr="00430F68">
                              <w:rPr>
                                <w:sz w:val="56"/>
                                <w:szCs w:val="56"/>
                              </w:rPr>
                              <w:t>Release</w:t>
                            </w:r>
                          </w:p>
                          <w:p w:rsidR="008D43AE" w:rsidRPr="00804C80" w:rsidRDefault="008D43AE" w:rsidP="008D43AE">
                            <w:pPr>
                              <w:pStyle w:val="Releasedat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0.75pt;margin-top:112.5pt;width:297.35pt;height:4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" filled="f" stroked="f">
                <v:textbox>
                  <w:txbxContent>
                    <w:p w:rsidR="008D43AE" w:rsidRPr="00430F68" w:rsidRDefault="008D43AE" w:rsidP="008D43AE">
                      <w:pPr>
                        <w:pStyle w:val="PRESSRELEASECONTACTTEXT"/>
                        <w:spacing w:before="0" w:beforeAutospacing="0" w:after="120" w:afterAutospacing="0"/>
                        <w:rPr>
                          <w:sz w:val="56"/>
                          <w:szCs w:val="56"/>
                        </w:rPr>
                      </w:pPr>
                      <w:r w:rsidRPr="00430F68">
                        <w:rPr>
                          <w:sz w:val="56"/>
                          <w:szCs w:val="56"/>
                        </w:rPr>
                        <w:t>Global</w:t>
                      </w:r>
                      <w:r>
                        <w:rPr>
                          <w:sz w:val="56"/>
                          <w:szCs w:val="56"/>
                        </w:rPr>
                        <w:t xml:space="preserve"> </w:t>
                      </w:r>
                      <w:r w:rsidRPr="00430F68">
                        <w:rPr>
                          <w:sz w:val="56"/>
                          <w:szCs w:val="56"/>
                        </w:rPr>
                        <w:t>News</w:t>
                      </w:r>
                      <w:r>
                        <w:rPr>
                          <w:sz w:val="56"/>
                          <w:szCs w:val="56"/>
                        </w:rPr>
                        <w:t xml:space="preserve"> </w:t>
                      </w:r>
                      <w:r w:rsidRPr="00430F68">
                        <w:rPr>
                          <w:sz w:val="56"/>
                          <w:szCs w:val="56"/>
                        </w:rPr>
                        <w:t>Release</w:t>
                      </w:r>
                    </w:p>
                    <w:p w:rsidR="008D43AE" w:rsidRPr="00804C80" w:rsidRDefault="008D43AE" w:rsidP="008D43AE">
                      <w:pPr>
                        <w:pStyle w:val="Releasedate0"/>
                      </w:pPr>
                    </w:p>
                  </w:txbxContent>
                </v:textbox>
                <w10:wrap anchorx="page" anchory="page"/>
              </v:shape>
            </w:pict>
          </mc:Fallback>
        </mc:AlternateContent>
      </w:r>
    </w:p>
    <w:p w:rsidR="008D43AE" w:rsidRPr="008D43AE" w:rsidRDefault="008D43AE" w:rsidP="008D43AE">
      <w:pPr>
        <w:pStyle w:val="Heading1"/>
        <w:snapToGrid w:val="0"/>
        <w:spacing w:before="0" w:beforeAutospacing="0" w:after="0" w:afterAutospacing="0"/>
        <w:textAlignment w:val="top"/>
        <w:divId w:val="1432705004"/>
        <w:rPr>
          <w:rFonts w:eastAsia="Times New Roman"/>
        </w:rPr>
      </w:pPr>
    </w:p>
    <w:p w:rsidR="008D43AE" w:rsidRDefault="008D43AE" w:rsidP="008D43AE">
      <w:pPr>
        <w:pStyle w:val="Heading1"/>
        <w:snapToGrid w:val="0"/>
        <w:spacing w:before="0" w:beforeAutospacing="0" w:after="0" w:afterAutospacing="0"/>
        <w:textAlignment w:val="top"/>
        <w:divId w:val="1432705004"/>
        <w:rPr>
          <w:rFonts w:eastAsia="Times New Roman"/>
        </w:rPr>
      </w:pPr>
    </w:p>
    <w:p w:rsidR="00000000" w:rsidRPr="008D43AE" w:rsidRDefault="00643BC9" w:rsidP="008D43AE">
      <w:pPr>
        <w:pStyle w:val="Heading1"/>
        <w:snapToGrid w:val="0"/>
        <w:spacing w:before="0" w:beforeAutospacing="0" w:after="0" w:afterAutospacing="0"/>
        <w:textAlignment w:val="top"/>
        <w:divId w:val="1432705004"/>
        <w:rPr>
          <w:rFonts w:eastAsia="Times New Roman"/>
          <w:sz w:val="32"/>
        </w:rPr>
      </w:pPr>
      <w:r w:rsidRPr="008D43AE">
        <w:rPr>
          <w:rFonts w:eastAsia="Times New Roman"/>
          <w:sz w:val="32"/>
        </w:rPr>
        <w:t xml:space="preserve">GLOBAL SALES RESULTS IN 2017: A new record for Groupe Renault with 3.76 million vehicles sold, a rise of 8.5% </w:t>
      </w:r>
    </w:p>
    <w:p w:rsidR="00000000" w:rsidRPr="007D2485" w:rsidRDefault="00643BC9" w:rsidP="008D43AE">
      <w:pPr>
        <w:pStyle w:val="introduction"/>
        <w:numPr>
          <w:ilvl w:val="0"/>
          <w:numId w:val="1"/>
        </w:numPr>
        <w:snapToGrid w:val="0"/>
        <w:spacing w:before="0" w:after="0" w:line="240" w:lineRule="auto"/>
        <w:jc w:val="both"/>
        <w:textAlignment w:val="top"/>
        <w:divId w:val="1702591560"/>
        <w:rPr>
          <w:rFonts w:ascii="Arial" w:hAnsi="Arial" w:cs="Arial"/>
          <w:sz w:val="22"/>
        </w:rPr>
      </w:pPr>
      <w:r w:rsidRPr="007D2485">
        <w:rPr>
          <w:rFonts w:ascii="Arial" w:hAnsi="Arial" w:cs="Arial"/>
          <w:sz w:val="22"/>
        </w:rPr>
        <w:t>3.76 million vehicles sold, a rise of 8.5% in a market that grew 2.3%.</w:t>
      </w:r>
    </w:p>
    <w:p w:rsidR="00000000" w:rsidRPr="007D2485" w:rsidRDefault="00643BC9" w:rsidP="008D43AE">
      <w:pPr>
        <w:pStyle w:val="introduction"/>
        <w:numPr>
          <w:ilvl w:val="0"/>
          <w:numId w:val="1"/>
        </w:numPr>
        <w:snapToGrid w:val="0"/>
        <w:spacing w:before="0" w:after="0" w:line="240" w:lineRule="auto"/>
        <w:jc w:val="both"/>
        <w:textAlignment w:val="top"/>
        <w:divId w:val="1702591560"/>
        <w:rPr>
          <w:rFonts w:ascii="Arial" w:hAnsi="Arial" w:cs="Arial"/>
          <w:sz w:val="22"/>
        </w:rPr>
      </w:pPr>
      <w:r w:rsidRPr="007D2485">
        <w:rPr>
          <w:rFonts w:ascii="Arial" w:hAnsi="Arial" w:cs="Arial"/>
          <w:sz w:val="22"/>
        </w:rPr>
        <w:t>A recor</w:t>
      </w:r>
      <w:r w:rsidRPr="007D2485">
        <w:rPr>
          <w:rFonts w:ascii="Arial" w:hAnsi="Arial" w:cs="Arial"/>
          <w:sz w:val="22"/>
        </w:rPr>
        <w:t>d year for Renault, the world's leading French brand, and for Dacia. Renault is the number-two brand in Europe.</w:t>
      </w:r>
    </w:p>
    <w:p w:rsidR="00000000" w:rsidRPr="007D2485" w:rsidRDefault="00643BC9" w:rsidP="008D43AE">
      <w:pPr>
        <w:pStyle w:val="introduction"/>
        <w:numPr>
          <w:ilvl w:val="0"/>
          <w:numId w:val="1"/>
        </w:numPr>
        <w:snapToGrid w:val="0"/>
        <w:spacing w:before="0" w:after="0" w:line="240" w:lineRule="auto"/>
        <w:jc w:val="both"/>
        <w:textAlignment w:val="top"/>
        <w:divId w:val="1702591560"/>
        <w:rPr>
          <w:rFonts w:ascii="Arial" w:hAnsi="Arial" w:cs="Arial"/>
          <w:sz w:val="22"/>
        </w:rPr>
      </w:pPr>
      <w:r w:rsidRPr="007D2485">
        <w:rPr>
          <w:rFonts w:ascii="Arial" w:hAnsi="Arial" w:cs="Arial"/>
          <w:sz w:val="22"/>
        </w:rPr>
        <w:t>Renault remains the leader in Europe's electric-vehicle segment with market share of 23.8%.</w:t>
      </w:r>
    </w:p>
    <w:p w:rsidR="00000000" w:rsidRPr="007D2485" w:rsidRDefault="00643BC9" w:rsidP="008D43AE">
      <w:pPr>
        <w:pStyle w:val="introduction"/>
        <w:numPr>
          <w:ilvl w:val="0"/>
          <w:numId w:val="1"/>
        </w:numPr>
        <w:snapToGrid w:val="0"/>
        <w:spacing w:before="0" w:after="0" w:line="240" w:lineRule="auto"/>
        <w:jc w:val="both"/>
        <w:textAlignment w:val="top"/>
        <w:divId w:val="1702591560"/>
        <w:rPr>
          <w:rFonts w:ascii="Arial" w:hAnsi="Arial" w:cs="Arial"/>
          <w:sz w:val="22"/>
        </w:rPr>
      </w:pPr>
      <w:r w:rsidRPr="007D2485">
        <w:rPr>
          <w:rFonts w:ascii="Arial" w:hAnsi="Arial" w:cs="Arial"/>
          <w:sz w:val="22"/>
        </w:rPr>
        <w:t>All the regions of the group increased both in sales</w:t>
      </w:r>
      <w:r w:rsidRPr="007D2485">
        <w:rPr>
          <w:rFonts w:ascii="Arial" w:hAnsi="Arial" w:cs="Arial"/>
          <w:sz w:val="22"/>
        </w:rPr>
        <w:t xml:space="preserve"> volumes and market share. In particular, the group posted a sales increase of 13.6% in the Eurasia region and 17.0% in the Asia-Pacific region.</w:t>
      </w:r>
    </w:p>
    <w:p w:rsidR="00000000" w:rsidRPr="007D2485" w:rsidRDefault="00643BC9" w:rsidP="008D43AE">
      <w:pPr>
        <w:pStyle w:val="introduction"/>
        <w:numPr>
          <w:ilvl w:val="0"/>
          <w:numId w:val="1"/>
        </w:numPr>
        <w:snapToGrid w:val="0"/>
        <w:spacing w:before="0" w:after="0" w:line="240" w:lineRule="auto"/>
        <w:jc w:val="both"/>
        <w:textAlignment w:val="top"/>
        <w:divId w:val="1702591560"/>
        <w:rPr>
          <w:rFonts w:ascii="Arial" w:hAnsi="Arial" w:cs="Arial"/>
          <w:sz w:val="22"/>
        </w:rPr>
      </w:pPr>
      <w:r w:rsidRPr="007D2485">
        <w:rPr>
          <w:rFonts w:ascii="Arial" w:hAnsi="Arial" w:cs="Arial"/>
          <w:sz w:val="22"/>
        </w:rPr>
        <w:t>Renault is seeking continued growth</w:t>
      </w:r>
      <w:r w:rsidRPr="007D2485">
        <w:rPr>
          <w:rFonts w:ascii="Arial" w:hAnsi="Arial" w:cs="Arial"/>
          <w:sz w:val="22"/>
          <w:vertAlign w:val="superscript"/>
        </w:rPr>
        <w:t>1</w:t>
      </w:r>
      <w:r w:rsidRPr="007D2485">
        <w:rPr>
          <w:rFonts w:ascii="Arial" w:hAnsi="Arial" w:cs="Arial"/>
          <w:sz w:val="22"/>
        </w:rPr>
        <w:t xml:space="preserve"> </w:t>
      </w:r>
      <w:r w:rsidRPr="007D2485">
        <w:rPr>
          <w:rFonts w:ascii="Arial" w:hAnsi="Arial" w:cs="Arial"/>
          <w:sz w:val="22"/>
        </w:rPr>
        <w:t>in 2018, buoyed by the development of its international activities and its renewed range.</w:t>
      </w:r>
    </w:p>
    <w:p w:rsidR="00000000" w:rsidRPr="008D43AE" w:rsidRDefault="00643BC9" w:rsidP="008D43AE">
      <w:pPr>
        <w:snapToGrid w:val="0"/>
        <w:ind w:left="720"/>
        <w:jc w:val="both"/>
        <w:textAlignment w:val="top"/>
        <w:divId w:val="1702591560"/>
        <w:rPr>
          <w:rFonts w:ascii="Arial" w:eastAsia="Times New Roman" w:hAnsi="Arial" w:cs="Arial"/>
          <w:b/>
          <w:bCs/>
          <w:sz w:val="26"/>
          <w:szCs w:val="26"/>
        </w:rPr>
      </w:pPr>
      <w:r w:rsidRPr="008D43AE">
        <w:rPr>
          <w:rFonts w:ascii="Arial" w:eastAsia="Times New Roman" w:hAnsi="Arial" w:cs="Arial"/>
          <w:b/>
          <w:bCs/>
          <w:sz w:val="26"/>
          <w:szCs w:val="26"/>
        </w:rPr>
        <w:t> </w:t>
      </w:r>
    </w:p>
    <w:p w:rsidR="00000000"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Style w:val="Strong"/>
          <w:rFonts w:ascii="Arial" w:hAnsi="Arial" w:cs="Arial"/>
          <w:i/>
          <w:sz w:val="20"/>
          <w:szCs w:val="20"/>
        </w:rPr>
        <w:t>Boulogne-Billancourt,</w:t>
      </w:r>
      <w:r w:rsidR="0075452E">
        <w:rPr>
          <w:rStyle w:val="Strong"/>
          <w:rFonts w:ascii="Arial" w:hAnsi="Arial" w:cs="Arial"/>
          <w:i/>
          <w:sz w:val="20"/>
          <w:szCs w:val="20"/>
        </w:rPr>
        <w:t xml:space="preserve"> Paris,</w:t>
      </w:r>
      <w:r w:rsidRPr="008D43AE">
        <w:rPr>
          <w:rStyle w:val="Strong"/>
          <w:rFonts w:ascii="Arial" w:hAnsi="Arial" w:cs="Arial"/>
          <w:i/>
          <w:sz w:val="20"/>
          <w:szCs w:val="20"/>
        </w:rPr>
        <w:t xml:space="preserve"> </w:t>
      </w:r>
      <w:r w:rsidR="0075452E">
        <w:rPr>
          <w:rStyle w:val="Strong"/>
          <w:rFonts w:ascii="Arial" w:hAnsi="Arial" w:cs="Arial"/>
          <w:i/>
          <w:sz w:val="20"/>
          <w:szCs w:val="20"/>
        </w:rPr>
        <w:t xml:space="preserve">16 January </w:t>
      </w:r>
      <w:r w:rsidRPr="008D43AE">
        <w:rPr>
          <w:rStyle w:val="Strong"/>
          <w:rFonts w:ascii="Arial" w:hAnsi="Arial" w:cs="Arial"/>
          <w:i/>
          <w:sz w:val="20"/>
          <w:szCs w:val="20"/>
        </w:rPr>
        <w:t>2018</w:t>
      </w:r>
      <w:r w:rsidRPr="008D43AE">
        <w:rPr>
          <w:rStyle w:val="Strong"/>
          <w:rFonts w:ascii="Arial" w:hAnsi="Arial" w:cs="Arial"/>
          <w:sz w:val="20"/>
          <w:szCs w:val="20"/>
        </w:rPr>
        <w:t xml:space="preserve"> –</w:t>
      </w:r>
      <w:r w:rsidRPr="008D43AE">
        <w:rPr>
          <w:rFonts w:ascii="Arial" w:hAnsi="Arial" w:cs="Arial"/>
          <w:sz w:val="20"/>
          <w:szCs w:val="20"/>
        </w:rPr>
        <w:t xml:space="preserve"> </w:t>
      </w:r>
      <w:r w:rsidRPr="008D43AE">
        <w:rPr>
          <w:rFonts w:ascii="Arial" w:hAnsi="Arial" w:cs="Arial"/>
          <w:sz w:val="20"/>
          <w:szCs w:val="20"/>
        </w:rPr>
        <w:t>Groupe Renault has increased sales for the 5th consecutive year with 3,761,634 vehicles sold. Groupe Renault (including Lada) reported an 8.5% rise in global registrations (passenger</w:t>
      </w:r>
      <w:bookmarkStart w:id="0" w:name="_GoBack"/>
      <w:bookmarkEnd w:id="0"/>
      <w:r w:rsidRPr="008D43AE">
        <w:rPr>
          <w:rFonts w:ascii="Arial" w:hAnsi="Arial" w:cs="Arial"/>
          <w:sz w:val="20"/>
          <w:szCs w:val="20"/>
        </w:rPr>
        <w:t xml:space="preserve"> cars + LCVs) in a market that grew 2.3%. The group market share now stand</w:t>
      </w:r>
      <w:r w:rsidRPr="008D43AE">
        <w:rPr>
          <w:rFonts w:ascii="Arial" w:hAnsi="Arial" w:cs="Arial"/>
          <w:sz w:val="20"/>
          <w:szCs w:val="20"/>
        </w:rPr>
        <w:t>s at 4.0% (+0.2 points vs 2016).</w:t>
      </w:r>
    </w:p>
    <w:p w:rsidR="0075452E" w:rsidRPr="008D43A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In the LCV segment, the group set a new record with 462,859 registrations, a rise of 4.1% on 2016.</w:t>
      </w:r>
      <w:r w:rsidRPr="008D43AE">
        <w:rPr>
          <w:rFonts w:ascii="Arial" w:hAnsi="Arial" w:cs="Arial"/>
          <w:i/>
          <w:iCs/>
          <w:sz w:val="20"/>
          <w:szCs w:val="20"/>
        </w:rPr>
        <w:br/>
      </w:r>
      <w:r w:rsidRPr="008D43AE">
        <w:rPr>
          <w:rFonts w:ascii="Arial" w:hAnsi="Arial" w:cs="Arial"/>
          <w:sz w:val="20"/>
          <w:szCs w:val="20"/>
        </w:rPr>
        <w:t> </w:t>
      </w:r>
    </w:p>
    <w:p w:rsidR="00000000"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 xml:space="preserve">The Renault and Dacia brands increased sales to record levels with 2,670,982 and 655,235 vehicles sold respectively. Lada </w:t>
      </w:r>
      <w:r w:rsidRPr="008D43AE">
        <w:rPr>
          <w:rFonts w:ascii="Arial" w:hAnsi="Arial" w:cs="Arial"/>
          <w:sz w:val="20"/>
          <w:szCs w:val="20"/>
        </w:rPr>
        <w:t>sales jumped 17.8% to 335,564 registrations, while Renault Samsung Motors sales fell 10.1% to 99,846 vehicles</w:t>
      </w:r>
      <w:r w:rsidR="0075452E">
        <w:rPr>
          <w:rFonts w:ascii="Arial" w:hAnsi="Arial" w:cs="Arial"/>
          <w:sz w:val="20"/>
          <w:szCs w:val="20"/>
        </w:rPr>
        <w:t>.</w:t>
      </w:r>
    </w:p>
    <w:p w:rsidR="0075452E" w:rsidRP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000000" w:rsidRPr="0075452E" w:rsidRDefault="00643BC9" w:rsidP="008D43AE">
      <w:pPr>
        <w:pStyle w:val="quote"/>
        <w:snapToGrid w:val="0"/>
        <w:spacing w:before="0" w:after="0"/>
        <w:jc w:val="both"/>
        <w:textAlignment w:val="top"/>
        <w:divId w:val="1702591560"/>
        <w:rPr>
          <w:rFonts w:ascii="Arial" w:hAnsi="Arial" w:cs="Arial"/>
          <w:sz w:val="20"/>
          <w:szCs w:val="20"/>
        </w:rPr>
      </w:pPr>
      <w:r w:rsidRPr="0075452E">
        <w:rPr>
          <w:rStyle w:val="Emphasis"/>
          <w:rFonts w:ascii="Arial" w:hAnsi="Arial" w:cs="Arial"/>
          <w:sz w:val="20"/>
          <w:szCs w:val="20"/>
        </w:rPr>
        <w:t>"We set a new group record with sales of over 3.7 million vehicles in 2017. We are continuing to increase sales volumes and market share across a</w:t>
      </w:r>
      <w:r w:rsidRPr="0075452E">
        <w:rPr>
          <w:rStyle w:val="Emphasis"/>
          <w:rFonts w:ascii="Arial" w:hAnsi="Arial" w:cs="Arial"/>
          <w:sz w:val="20"/>
          <w:szCs w:val="20"/>
        </w:rPr>
        <w:t xml:space="preserve">ll regions. Our strategy of range renewal and geographic expansion is continuing to bring results. In 2018, we will pursue our growth and internationalization of our sales in line with the Drive </w:t>
      </w:r>
      <w:proofErr w:type="gramStart"/>
      <w:r w:rsidRPr="0075452E">
        <w:rPr>
          <w:rStyle w:val="Emphasis"/>
          <w:rFonts w:ascii="Arial" w:hAnsi="Arial" w:cs="Arial"/>
          <w:sz w:val="20"/>
          <w:szCs w:val="20"/>
        </w:rPr>
        <w:t>The</w:t>
      </w:r>
      <w:proofErr w:type="gramEnd"/>
      <w:r w:rsidRPr="0075452E">
        <w:rPr>
          <w:rStyle w:val="Emphasis"/>
          <w:rFonts w:ascii="Arial" w:hAnsi="Arial" w:cs="Arial"/>
          <w:sz w:val="20"/>
          <w:szCs w:val="20"/>
        </w:rPr>
        <w:t xml:space="preserve"> Future plan,” </w:t>
      </w:r>
      <w:r w:rsidRPr="0075452E">
        <w:rPr>
          <w:rFonts w:ascii="Arial" w:hAnsi="Arial" w:cs="Arial"/>
          <w:sz w:val="20"/>
          <w:szCs w:val="20"/>
        </w:rPr>
        <w:t xml:space="preserve">said </w:t>
      </w:r>
      <w:r w:rsidRPr="0075452E">
        <w:rPr>
          <w:rStyle w:val="Strong"/>
          <w:rFonts w:ascii="Arial" w:hAnsi="Arial" w:cs="Arial"/>
          <w:sz w:val="20"/>
          <w:szCs w:val="20"/>
        </w:rPr>
        <w:t xml:space="preserve">Thierry </w:t>
      </w:r>
      <w:proofErr w:type="spellStart"/>
      <w:r w:rsidRPr="0075452E">
        <w:rPr>
          <w:rStyle w:val="Strong"/>
          <w:rFonts w:ascii="Arial" w:hAnsi="Arial" w:cs="Arial"/>
          <w:sz w:val="20"/>
          <w:szCs w:val="20"/>
        </w:rPr>
        <w:t>Koskas</w:t>
      </w:r>
      <w:proofErr w:type="spellEnd"/>
      <w:r w:rsidRPr="0075452E">
        <w:rPr>
          <w:rFonts w:ascii="Arial" w:hAnsi="Arial" w:cs="Arial"/>
          <w:sz w:val="20"/>
          <w:szCs w:val="20"/>
        </w:rPr>
        <w:t xml:space="preserve"> member of the Executive</w:t>
      </w:r>
      <w:r w:rsidRPr="0075452E">
        <w:rPr>
          <w:rFonts w:ascii="Arial" w:hAnsi="Arial" w:cs="Arial"/>
          <w:sz w:val="20"/>
          <w:szCs w:val="20"/>
        </w:rPr>
        <w:t xml:space="preserve"> Committee, EVP, Sales and Marketing Groupe Renault.</w:t>
      </w:r>
    </w:p>
    <w:p w:rsidR="0075452E" w:rsidRDefault="0075452E" w:rsidP="008D43AE">
      <w:pPr>
        <w:pStyle w:val="NormalWeb"/>
        <w:snapToGrid w:val="0"/>
        <w:spacing w:before="0" w:beforeAutospacing="0" w:after="0" w:afterAutospacing="0"/>
        <w:jc w:val="both"/>
        <w:textAlignment w:val="top"/>
        <w:divId w:val="1702591560"/>
        <w:rPr>
          <w:rStyle w:val="Strong"/>
          <w:rFonts w:ascii="Arial" w:hAnsi="Arial" w:cs="Arial"/>
          <w:sz w:val="20"/>
          <w:szCs w:val="20"/>
        </w:rPr>
      </w:pP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Style w:val="Strong"/>
          <w:rFonts w:ascii="Arial" w:hAnsi="Arial" w:cs="Arial"/>
          <w:sz w:val="20"/>
          <w:szCs w:val="20"/>
        </w:rPr>
        <w:t>In Europe</w:t>
      </w:r>
      <w:r w:rsidRPr="008D43AE">
        <w:rPr>
          <w:rFonts w:ascii="Arial" w:hAnsi="Arial" w:cs="Arial"/>
          <w:sz w:val="20"/>
          <w:szCs w:val="20"/>
        </w:rPr>
        <w:t>, in a market that grew 3.3%, group registrations rose 5.6% to 1,911,169 vehicles. The group took a 10.8% share of the European market, up 0.2 points.</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 </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The Renault brand alone saw sales rise 3.</w:t>
      </w:r>
      <w:r w:rsidRPr="008D43AE">
        <w:rPr>
          <w:rFonts w:ascii="Arial" w:hAnsi="Arial" w:cs="Arial"/>
          <w:sz w:val="20"/>
          <w:szCs w:val="20"/>
        </w:rPr>
        <w:t xml:space="preserve">7% for a market share of 8.2%. Renault sales were buoyed in particular by the complete renewal of the </w:t>
      </w:r>
      <w:proofErr w:type="spellStart"/>
      <w:r w:rsidRPr="008D43AE">
        <w:rPr>
          <w:rFonts w:ascii="Arial" w:hAnsi="Arial" w:cs="Arial"/>
          <w:sz w:val="20"/>
          <w:szCs w:val="20"/>
        </w:rPr>
        <w:t>Megane</w:t>
      </w:r>
      <w:proofErr w:type="spellEnd"/>
      <w:r w:rsidRPr="008D43AE">
        <w:rPr>
          <w:rFonts w:ascii="Arial" w:hAnsi="Arial" w:cs="Arial"/>
          <w:sz w:val="20"/>
          <w:szCs w:val="20"/>
        </w:rPr>
        <w:t xml:space="preserve"> family in 2016, and the launch last June of new </w:t>
      </w:r>
      <w:proofErr w:type="spellStart"/>
      <w:r w:rsidRPr="008D43AE">
        <w:rPr>
          <w:rFonts w:ascii="Arial" w:hAnsi="Arial" w:cs="Arial"/>
          <w:sz w:val="20"/>
          <w:szCs w:val="20"/>
        </w:rPr>
        <w:t>Koleos</w:t>
      </w:r>
      <w:proofErr w:type="spellEnd"/>
      <w:r w:rsidRPr="008D43AE">
        <w:rPr>
          <w:rFonts w:ascii="Arial" w:hAnsi="Arial" w:cs="Arial"/>
          <w:sz w:val="20"/>
          <w:szCs w:val="20"/>
        </w:rPr>
        <w:t xml:space="preserve">. Clio remains Europe's second best-selling vehicle, while </w:t>
      </w:r>
      <w:proofErr w:type="spellStart"/>
      <w:r w:rsidRPr="008D43AE">
        <w:rPr>
          <w:rFonts w:ascii="Arial" w:hAnsi="Arial" w:cs="Arial"/>
          <w:sz w:val="20"/>
          <w:szCs w:val="20"/>
        </w:rPr>
        <w:t>Captur</w:t>
      </w:r>
      <w:proofErr w:type="spellEnd"/>
      <w:r w:rsidRPr="008D43AE">
        <w:rPr>
          <w:rFonts w:ascii="Arial" w:hAnsi="Arial" w:cs="Arial"/>
          <w:sz w:val="20"/>
          <w:szCs w:val="20"/>
        </w:rPr>
        <w:t xml:space="preserve"> is the number-one crossover</w:t>
      </w:r>
      <w:r w:rsidRPr="008D43AE">
        <w:rPr>
          <w:rFonts w:ascii="Arial" w:hAnsi="Arial" w:cs="Arial"/>
          <w:sz w:val="20"/>
          <w:szCs w:val="20"/>
        </w:rPr>
        <w:t xml:space="preserve"> in its class.</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 </w:t>
      </w: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In the electric vehicle segment, Renault maintained its leadership with a market share of 23.8%. Sales volumes increased 38%. Registrations of ZOE, Europe's top-selling electric vehicle, rose 44%.</w:t>
      </w:r>
      <w:r w:rsidRPr="008D43AE">
        <w:rPr>
          <w:rStyle w:val="Emphasis"/>
          <w:rFonts w:ascii="Arial" w:hAnsi="Arial" w:cs="Arial"/>
          <w:sz w:val="20"/>
          <w:szCs w:val="20"/>
        </w:rPr>
        <w:t xml:space="preserve"> </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 </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Even before the launch of new Duster at</w:t>
      </w:r>
      <w:r w:rsidRPr="008D43AE">
        <w:rPr>
          <w:rFonts w:ascii="Arial" w:hAnsi="Arial" w:cs="Arial"/>
          <w:sz w:val="20"/>
          <w:szCs w:val="20"/>
        </w:rPr>
        <w:t xml:space="preserve"> the very start of 2018, the Dacia brand set a new European sales record with 463,712 registrations (+11.7%), and market share of 2.6%, a rise of 0.2 points. The rise is linked primarily to the strong results of </w:t>
      </w:r>
      <w:proofErr w:type="spellStart"/>
      <w:r w:rsidRPr="008D43AE">
        <w:rPr>
          <w:rFonts w:ascii="Arial" w:hAnsi="Arial" w:cs="Arial"/>
          <w:sz w:val="20"/>
          <w:szCs w:val="20"/>
        </w:rPr>
        <w:t>Sandero</w:t>
      </w:r>
      <w:proofErr w:type="spellEnd"/>
      <w:r w:rsidRPr="008D43AE">
        <w:rPr>
          <w:rFonts w:ascii="Arial" w:hAnsi="Arial" w:cs="Arial"/>
          <w:sz w:val="20"/>
          <w:szCs w:val="20"/>
        </w:rPr>
        <w:t xml:space="preserve"> phase 2, launched at end-2016.</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 </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Style w:val="Strong"/>
          <w:rFonts w:ascii="Arial" w:hAnsi="Arial" w:cs="Arial"/>
          <w:sz w:val="20"/>
          <w:szCs w:val="20"/>
        </w:rPr>
        <w:t>Out</w:t>
      </w:r>
      <w:r w:rsidRPr="008D43AE">
        <w:rPr>
          <w:rStyle w:val="Strong"/>
          <w:rFonts w:ascii="Arial" w:hAnsi="Arial" w:cs="Arial"/>
          <w:sz w:val="20"/>
          <w:szCs w:val="20"/>
        </w:rPr>
        <w:t>side Europe</w:t>
      </w:r>
      <w:r w:rsidRPr="008D43AE">
        <w:rPr>
          <w:rFonts w:ascii="Arial" w:hAnsi="Arial" w:cs="Arial"/>
          <w:sz w:val="20"/>
          <w:szCs w:val="20"/>
        </w:rPr>
        <w:t>, the group increased volumes and market share across all regions. Group registrations rose 11.6% in a market that grew 3.3%. Sales outside Europe now account for 49.2% of the total.</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 </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Groupe Renault consolidated its positions with the success o</w:t>
      </w:r>
      <w:r w:rsidRPr="008D43AE">
        <w:rPr>
          <w:rFonts w:ascii="Arial" w:hAnsi="Arial" w:cs="Arial"/>
          <w:sz w:val="20"/>
          <w:szCs w:val="20"/>
        </w:rPr>
        <w:t xml:space="preserve">f its new range: Renault Kaptur, LADA Vesta and LADA XRAY in Russia, </w:t>
      </w:r>
      <w:proofErr w:type="spellStart"/>
      <w:r w:rsidRPr="008D43AE">
        <w:rPr>
          <w:rFonts w:ascii="Arial" w:hAnsi="Arial" w:cs="Arial"/>
          <w:sz w:val="20"/>
          <w:szCs w:val="20"/>
        </w:rPr>
        <w:t>Koleos</w:t>
      </w:r>
      <w:proofErr w:type="spellEnd"/>
      <w:r w:rsidRPr="008D43AE">
        <w:rPr>
          <w:rFonts w:ascii="Arial" w:hAnsi="Arial" w:cs="Arial"/>
          <w:sz w:val="20"/>
          <w:szCs w:val="20"/>
        </w:rPr>
        <w:t xml:space="preserve"> in China, </w:t>
      </w:r>
      <w:proofErr w:type="spellStart"/>
      <w:r w:rsidRPr="008D43AE">
        <w:rPr>
          <w:rFonts w:ascii="Arial" w:hAnsi="Arial" w:cs="Arial"/>
          <w:sz w:val="20"/>
          <w:szCs w:val="20"/>
        </w:rPr>
        <w:t>Megane</w:t>
      </w:r>
      <w:proofErr w:type="spellEnd"/>
      <w:r w:rsidRPr="008D43AE">
        <w:rPr>
          <w:rFonts w:ascii="Arial" w:hAnsi="Arial" w:cs="Arial"/>
          <w:sz w:val="20"/>
          <w:szCs w:val="20"/>
        </w:rPr>
        <w:t xml:space="preserve"> Sedan in Turkey, Duster </w:t>
      </w:r>
      <w:proofErr w:type="spellStart"/>
      <w:r w:rsidRPr="008D43AE">
        <w:rPr>
          <w:rFonts w:ascii="Arial" w:hAnsi="Arial" w:cs="Arial"/>
          <w:sz w:val="20"/>
          <w:szCs w:val="20"/>
        </w:rPr>
        <w:t>Oroch</w:t>
      </w:r>
      <w:proofErr w:type="spellEnd"/>
      <w:r w:rsidRPr="008D43AE">
        <w:rPr>
          <w:rFonts w:ascii="Arial" w:hAnsi="Arial" w:cs="Arial"/>
          <w:sz w:val="20"/>
          <w:szCs w:val="20"/>
        </w:rPr>
        <w:t xml:space="preserve"> and </w:t>
      </w:r>
      <w:proofErr w:type="spellStart"/>
      <w:r w:rsidRPr="008D43AE">
        <w:rPr>
          <w:rFonts w:ascii="Arial" w:hAnsi="Arial" w:cs="Arial"/>
          <w:sz w:val="20"/>
          <w:szCs w:val="20"/>
        </w:rPr>
        <w:t>Kwid</w:t>
      </w:r>
      <w:proofErr w:type="spellEnd"/>
      <w:r w:rsidRPr="008D43AE">
        <w:rPr>
          <w:rFonts w:ascii="Arial" w:hAnsi="Arial" w:cs="Arial"/>
          <w:sz w:val="20"/>
          <w:szCs w:val="20"/>
        </w:rPr>
        <w:t xml:space="preserve"> in the Americas.</w:t>
      </w:r>
      <w:r w:rsidRPr="008D43AE">
        <w:rPr>
          <w:rStyle w:val="Emphasis"/>
          <w:rFonts w:ascii="Arial" w:hAnsi="Arial" w:cs="Arial"/>
          <w:sz w:val="20"/>
          <w:szCs w:val="20"/>
        </w:rPr>
        <w:t xml:space="preserve"> </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 </w:t>
      </w:r>
    </w:p>
    <w:p w:rsidR="00000000"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Style w:val="Strong"/>
          <w:rFonts w:ascii="Arial" w:hAnsi="Arial" w:cs="Arial"/>
          <w:sz w:val="20"/>
          <w:szCs w:val="20"/>
        </w:rPr>
        <w:t>In Eurasia</w:t>
      </w:r>
      <w:r w:rsidRPr="008D43AE">
        <w:rPr>
          <w:rFonts w:ascii="Arial" w:hAnsi="Arial" w:cs="Arial"/>
          <w:sz w:val="20"/>
          <w:szCs w:val="20"/>
        </w:rPr>
        <w:t>, registrations rose 13.6% in a market that grew 7.0%. The market share of the group, now incl</w:t>
      </w:r>
      <w:r w:rsidRPr="008D43AE">
        <w:rPr>
          <w:rFonts w:ascii="Arial" w:hAnsi="Arial" w:cs="Arial"/>
          <w:sz w:val="20"/>
          <w:szCs w:val="20"/>
        </w:rPr>
        <w:t>uding the Lada brand, increased 1.4 points to 24.5%, notably on the back of strong momentum in Russia.</w:t>
      </w:r>
    </w:p>
    <w:p w:rsidR="0075452E" w:rsidRPr="008D43A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000000"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 xml:space="preserve">The </w:t>
      </w:r>
      <w:r w:rsidRPr="008D43AE">
        <w:rPr>
          <w:rStyle w:val="Strong"/>
          <w:rFonts w:ascii="Arial" w:hAnsi="Arial" w:cs="Arial"/>
          <w:sz w:val="20"/>
          <w:szCs w:val="20"/>
        </w:rPr>
        <w:t>Russian</w:t>
      </w:r>
      <w:r w:rsidRPr="008D43AE">
        <w:rPr>
          <w:rFonts w:ascii="Arial" w:hAnsi="Arial" w:cs="Arial"/>
          <w:sz w:val="20"/>
          <w:szCs w:val="20"/>
        </w:rPr>
        <w:t xml:space="preserve"> market expanded for the first time in four years, with a rise of 12.2%. The group increased sales by 16.9% (including Lada). More than one ve</w:t>
      </w:r>
      <w:r w:rsidRPr="008D43AE">
        <w:rPr>
          <w:rFonts w:ascii="Arial" w:hAnsi="Arial" w:cs="Arial"/>
          <w:sz w:val="20"/>
          <w:szCs w:val="20"/>
        </w:rPr>
        <w:t>hicle in every four sold in Russia in 2017 was a Lada or a Renault.</w:t>
      </w:r>
    </w:p>
    <w:p w:rsidR="0075452E" w:rsidRPr="008D43A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000000"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Style w:val="Strong"/>
          <w:rFonts w:ascii="Arial" w:hAnsi="Arial" w:cs="Arial"/>
          <w:sz w:val="20"/>
          <w:szCs w:val="20"/>
        </w:rPr>
        <w:t>Lada</w:t>
      </w:r>
      <w:r w:rsidRPr="008D43AE">
        <w:rPr>
          <w:rFonts w:ascii="Arial" w:hAnsi="Arial" w:cs="Arial"/>
          <w:sz w:val="20"/>
          <w:szCs w:val="20"/>
        </w:rPr>
        <w:t xml:space="preserve"> posted a 17.0% rise in sales with market share of 19.5% (+0.8 points) following the successful renewal of its range with, in particular, the models LADA Vesta and LADA XRAY.</w:t>
      </w:r>
    </w:p>
    <w:p w:rsidR="0075452E" w:rsidRPr="008D43A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 xml:space="preserve">The </w:t>
      </w:r>
      <w:r w:rsidRPr="008D43AE">
        <w:rPr>
          <w:rStyle w:val="Strong"/>
          <w:rFonts w:ascii="Arial" w:hAnsi="Arial" w:cs="Arial"/>
          <w:sz w:val="20"/>
          <w:szCs w:val="20"/>
        </w:rPr>
        <w:t>Renau</w:t>
      </w:r>
      <w:r w:rsidRPr="008D43AE">
        <w:rPr>
          <w:rStyle w:val="Strong"/>
          <w:rFonts w:ascii="Arial" w:hAnsi="Arial" w:cs="Arial"/>
          <w:sz w:val="20"/>
          <w:szCs w:val="20"/>
        </w:rPr>
        <w:t>lt</w:t>
      </w:r>
      <w:r w:rsidRPr="008D43AE">
        <w:rPr>
          <w:rFonts w:ascii="Arial" w:hAnsi="Arial" w:cs="Arial"/>
          <w:sz w:val="20"/>
          <w:szCs w:val="20"/>
        </w:rPr>
        <w:t xml:space="preserve"> brand claimed record market share of 8.5%, a rise of 0.3 points. Kaptur posted 30,958 registrations and Duster 43,715. </w:t>
      </w:r>
    </w:p>
    <w:p w:rsidR="00000000"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br/>
        <w:t>Russia remains the group's second-biggest market with the consolidation of Lada sales volumes.</w:t>
      </w:r>
    </w:p>
    <w:p w:rsidR="0075452E" w:rsidRPr="008D43A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Style w:val="Strong"/>
          <w:rFonts w:ascii="Arial" w:hAnsi="Arial" w:cs="Arial"/>
          <w:sz w:val="20"/>
          <w:szCs w:val="20"/>
        </w:rPr>
        <w:t>In Turkey</w:t>
      </w:r>
      <w:r w:rsidRPr="008D43AE">
        <w:rPr>
          <w:rFonts w:ascii="Arial" w:hAnsi="Arial" w:cs="Arial"/>
          <w:sz w:val="20"/>
          <w:szCs w:val="20"/>
        </w:rPr>
        <w:t xml:space="preserve">, Renault set a new historic </w:t>
      </w:r>
      <w:r w:rsidRPr="008D43AE">
        <w:rPr>
          <w:rFonts w:ascii="Arial" w:hAnsi="Arial" w:cs="Arial"/>
          <w:sz w:val="20"/>
          <w:szCs w:val="20"/>
        </w:rPr>
        <w:t xml:space="preserve">record with sales rising 7.0% (130,276 vehicles) on a market that fell 2.8%. </w:t>
      </w:r>
      <w:proofErr w:type="spellStart"/>
      <w:r w:rsidRPr="008D43AE">
        <w:rPr>
          <w:rFonts w:ascii="Arial" w:hAnsi="Arial" w:cs="Arial"/>
          <w:sz w:val="20"/>
          <w:szCs w:val="20"/>
        </w:rPr>
        <w:t>Megane</w:t>
      </w:r>
      <w:proofErr w:type="spellEnd"/>
      <w:r w:rsidRPr="008D43AE">
        <w:rPr>
          <w:rFonts w:ascii="Arial" w:hAnsi="Arial" w:cs="Arial"/>
          <w:sz w:val="20"/>
          <w:szCs w:val="20"/>
        </w:rPr>
        <w:t xml:space="preserve"> Sedan confirmed its success with almost 39,300 registrations. Brand market share rose 1.3 points to 13.6% making Renault the country's number-one brand for both passenger c</w:t>
      </w:r>
      <w:r w:rsidRPr="008D43AE">
        <w:rPr>
          <w:rFonts w:ascii="Arial" w:hAnsi="Arial" w:cs="Arial"/>
          <w:sz w:val="20"/>
          <w:szCs w:val="20"/>
        </w:rPr>
        <w:t>ars and LCV sales.</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 </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Style w:val="Strong"/>
          <w:rFonts w:ascii="Arial" w:hAnsi="Arial" w:cs="Arial"/>
          <w:sz w:val="20"/>
          <w:szCs w:val="20"/>
        </w:rPr>
        <w:t>In the Asia Pacific region</w:t>
      </w:r>
      <w:r w:rsidRPr="008D43AE">
        <w:rPr>
          <w:rFonts w:ascii="Arial" w:hAnsi="Arial" w:cs="Arial"/>
          <w:sz w:val="20"/>
          <w:szCs w:val="20"/>
        </w:rPr>
        <w:t>, registrations increased 17.0% in a market that expanded 2.7%.</w:t>
      </w:r>
    </w:p>
    <w:p w:rsidR="00000000"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Style w:val="Strong"/>
          <w:rFonts w:ascii="Arial" w:hAnsi="Arial" w:cs="Arial"/>
          <w:sz w:val="20"/>
          <w:szCs w:val="20"/>
        </w:rPr>
        <w:t>In China</w:t>
      </w:r>
      <w:r w:rsidRPr="008D43AE">
        <w:rPr>
          <w:rFonts w:ascii="Arial" w:hAnsi="Arial" w:cs="Arial"/>
          <w:sz w:val="20"/>
          <w:szCs w:val="20"/>
        </w:rPr>
        <w:t xml:space="preserve">, Renault sold over 72,100 vehicles compared with 35,278 in 2016, thus doubling sales volumes in the space of one year. New </w:t>
      </w:r>
      <w:proofErr w:type="spellStart"/>
      <w:r w:rsidRPr="008D43AE">
        <w:rPr>
          <w:rFonts w:ascii="Arial" w:hAnsi="Arial" w:cs="Arial"/>
          <w:sz w:val="20"/>
          <w:szCs w:val="20"/>
        </w:rPr>
        <w:t>Koleos</w:t>
      </w:r>
      <w:proofErr w:type="spellEnd"/>
      <w:r w:rsidRPr="008D43AE">
        <w:rPr>
          <w:rFonts w:ascii="Arial" w:hAnsi="Arial" w:cs="Arial"/>
          <w:sz w:val="20"/>
          <w:szCs w:val="20"/>
        </w:rPr>
        <w:t xml:space="preserve"> conso</w:t>
      </w:r>
      <w:r w:rsidRPr="008D43AE">
        <w:rPr>
          <w:rFonts w:ascii="Arial" w:hAnsi="Arial" w:cs="Arial"/>
          <w:sz w:val="20"/>
          <w:szCs w:val="20"/>
        </w:rPr>
        <w:t>lidated its success with over 43,400 registrations.</w:t>
      </w:r>
    </w:p>
    <w:p w:rsidR="0075452E" w:rsidRPr="008D43A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Style w:val="Strong"/>
          <w:rFonts w:ascii="Arial" w:hAnsi="Arial" w:cs="Arial"/>
          <w:sz w:val="20"/>
          <w:szCs w:val="20"/>
        </w:rPr>
        <w:t>Renault Samsung Motors</w:t>
      </w:r>
      <w:r w:rsidRPr="008D43AE">
        <w:rPr>
          <w:rFonts w:ascii="Arial" w:hAnsi="Arial" w:cs="Arial"/>
          <w:sz w:val="20"/>
          <w:szCs w:val="20"/>
        </w:rPr>
        <w:t xml:space="preserve"> saw sales fall 10.1% owing to the lack of new models in a fiercely competitive market. This fall follows strong growth in 2016 with the launch of SM6 and QM6.</w:t>
      </w:r>
      <w:r w:rsidRPr="008D43AE">
        <w:rPr>
          <w:rStyle w:val="Emphasis"/>
          <w:rFonts w:ascii="Arial" w:hAnsi="Arial" w:cs="Arial"/>
          <w:sz w:val="20"/>
          <w:szCs w:val="20"/>
        </w:rPr>
        <w:t xml:space="preserve"> </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 </w:t>
      </w:r>
    </w:p>
    <w:p w:rsidR="00000000"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Style w:val="Strong"/>
          <w:rFonts w:ascii="Arial" w:hAnsi="Arial" w:cs="Arial"/>
          <w:sz w:val="20"/>
          <w:szCs w:val="20"/>
        </w:rPr>
        <w:t>In Africa-Middle-East-India</w:t>
      </w:r>
      <w:r w:rsidRPr="008D43AE">
        <w:rPr>
          <w:rFonts w:ascii="Arial" w:hAnsi="Arial" w:cs="Arial"/>
          <w:sz w:val="20"/>
          <w:szCs w:val="20"/>
        </w:rPr>
        <w:t>, group registrations rose 8.4% in a market that expanded 2.0%. Market share rose 0.4 points to 6.6%.</w:t>
      </w:r>
    </w:p>
    <w:p w:rsidR="0075452E" w:rsidRPr="008D43A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000000"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Style w:val="Strong"/>
          <w:rFonts w:ascii="Arial" w:hAnsi="Arial" w:cs="Arial"/>
          <w:sz w:val="20"/>
          <w:szCs w:val="20"/>
        </w:rPr>
        <w:t>In Iran</w:t>
      </w:r>
      <w:r w:rsidRPr="008D43AE">
        <w:rPr>
          <w:rFonts w:ascii="Arial" w:hAnsi="Arial" w:cs="Arial"/>
          <w:sz w:val="20"/>
          <w:szCs w:val="20"/>
        </w:rPr>
        <w:t xml:space="preserve">, sales rose 49.3% for market share of 10.8% (+2.4 points) on the back of the success of </w:t>
      </w:r>
      <w:proofErr w:type="spellStart"/>
      <w:r w:rsidRPr="008D43AE">
        <w:rPr>
          <w:rFonts w:ascii="Arial" w:hAnsi="Arial" w:cs="Arial"/>
          <w:sz w:val="20"/>
          <w:szCs w:val="20"/>
        </w:rPr>
        <w:t>Tondar</w:t>
      </w:r>
      <w:proofErr w:type="spellEnd"/>
      <w:r w:rsidRPr="008D43AE">
        <w:rPr>
          <w:rFonts w:ascii="Arial" w:hAnsi="Arial" w:cs="Arial"/>
          <w:sz w:val="20"/>
          <w:szCs w:val="20"/>
        </w:rPr>
        <w:t xml:space="preserve"> and </w:t>
      </w:r>
      <w:proofErr w:type="spellStart"/>
      <w:r w:rsidRPr="008D43AE">
        <w:rPr>
          <w:rFonts w:ascii="Arial" w:hAnsi="Arial" w:cs="Arial"/>
          <w:sz w:val="20"/>
          <w:szCs w:val="20"/>
        </w:rPr>
        <w:t>Sandero</w:t>
      </w:r>
      <w:proofErr w:type="spellEnd"/>
      <w:r w:rsidRPr="008D43AE">
        <w:rPr>
          <w:rFonts w:ascii="Arial" w:hAnsi="Arial" w:cs="Arial"/>
          <w:sz w:val="20"/>
          <w:szCs w:val="20"/>
        </w:rPr>
        <w:t>.</w:t>
      </w:r>
    </w:p>
    <w:p w:rsidR="0075452E" w:rsidRPr="008D43A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000000"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Style w:val="Strong"/>
          <w:rFonts w:ascii="Arial" w:hAnsi="Arial" w:cs="Arial"/>
          <w:sz w:val="20"/>
          <w:szCs w:val="20"/>
        </w:rPr>
        <w:t>In India</w:t>
      </w:r>
      <w:r w:rsidRPr="008D43AE">
        <w:rPr>
          <w:rFonts w:ascii="Arial" w:hAnsi="Arial" w:cs="Arial"/>
          <w:sz w:val="20"/>
          <w:szCs w:val="20"/>
        </w:rPr>
        <w:t xml:space="preserve">, </w:t>
      </w:r>
      <w:r w:rsidRPr="008D43AE">
        <w:rPr>
          <w:rFonts w:ascii="Arial" w:hAnsi="Arial" w:cs="Arial"/>
          <w:sz w:val="20"/>
          <w:szCs w:val="20"/>
        </w:rPr>
        <w:t xml:space="preserve">Renault continues to rank as the number-one European car brand with market share of 3.1%. Sales fell 14.9% pending the ramp-up of </w:t>
      </w:r>
      <w:proofErr w:type="spellStart"/>
      <w:r w:rsidRPr="008D43AE">
        <w:rPr>
          <w:rFonts w:ascii="Arial" w:hAnsi="Arial" w:cs="Arial"/>
          <w:sz w:val="20"/>
          <w:szCs w:val="20"/>
        </w:rPr>
        <w:t>Captur</w:t>
      </w:r>
      <w:proofErr w:type="spellEnd"/>
      <w:r w:rsidRPr="008D43AE">
        <w:rPr>
          <w:rFonts w:ascii="Arial" w:hAnsi="Arial" w:cs="Arial"/>
          <w:sz w:val="20"/>
          <w:szCs w:val="20"/>
        </w:rPr>
        <w:t>.</w:t>
      </w:r>
    </w:p>
    <w:p w:rsidR="0075452E" w:rsidRPr="008D43A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Style w:val="Strong"/>
          <w:rFonts w:ascii="Arial" w:hAnsi="Arial" w:cs="Arial"/>
          <w:sz w:val="20"/>
          <w:szCs w:val="20"/>
        </w:rPr>
        <w:t>In North Africa</w:t>
      </w:r>
      <w:r w:rsidRPr="008D43AE">
        <w:rPr>
          <w:rFonts w:ascii="Arial" w:hAnsi="Arial" w:cs="Arial"/>
          <w:sz w:val="20"/>
          <w:szCs w:val="20"/>
        </w:rPr>
        <w:t>, group sales rose 5.6% in a market that was down 4.7%. The group had market share of 42.4 %, a rise of</w:t>
      </w:r>
      <w:r w:rsidRPr="008D43AE">
        <w:rPr>
          <w:rFonts w:ascii="Arial" w:hAnsi="Arial" w:cs="Arial"/>
          <w:sz w:val="20"/>
          <w:szCs w:val="20"/>
        </w:rPr>
        <w:t xml:space="preserve"> 4.1 points, buoyed primarily by results in Algeria, where it posted record market share of 62.8% a rise of 11 points.</w:t>
      </w: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lastRenderedPageBreak/>
        <w:t> </w:t>
      </w:r>
    </w:p>
    <w:p w:rsidR="00000000"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Style w:val="Strong"/>
          <w:rFonts w:ascii="Arial" w:hAnsi="Arial" w:cs="Arial"/>
          <w:sz w:val="20"/>
          <w:szCs w:val="20"/>
        </w:rPr>
        <w:t>In the Americas region</w:t>
      </w:r>
      <w:r w:rsidRPr="008D43AE">
        <w:rPr>
          <w:rFonts w:ascii="Arial" w:hAnsi="Arial" w:cs="Arial"/>
          <w:sz w:val="20"/>
          <w:szCs w:val="20"/>
        </w:rPr>
        <w:t>, sales rose 9.9% in a market that expanded 7.2% for market share of 6.7%, a rise of 0.2 points.</w:t>
      </w:r>
    </w:p>
    <w:p w:rsidR="0075452E" w:rsidRPr="008D43A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000000"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The group is co</w:t>
      </w:r>
      <w:r w:rsidRPr="008D43AE">
        <w:rPr>
          <w:rFonts w:ascii="Arial" w:hAnsi="Arial" w:cs="Arial"/>
          <w:sz w:val="20"/>
          <w:szCs w:val="20"/>
        </w:rPr>
        <w:t xml:space="preserve">ntinuing to reap the full benefits of the recovery of the </w:t>
      </w:r>
      <w:r w:rsidRPr="008D43AE">
        <w:rPr>
          <w:rStyle w:val="Strong"/>
          <w:rFonts w:ascii="Arial" w:hAnsi="Arial" w:cs="Arial"/>
          <w:sz w:val="20"/>
          <w:szCs w:val="20"/>
        </w:rPr>
        <w:t>Brazilian market</w:t>
      </w:r>
      <w:r w:rsidRPr="008D43AE">
        <w:rPr>
          <w:rFonts w:ascii="Arial" w:hAnsi="Arial" w:cs="Arial"/>
          <w:sz w:val="20"/>
          <w:szCs w:val="20"/>
        </w:rPr>
        <w:t xml:space="preserve">, which grew 9.3%. Sales rose 11.4% for record market share of 7.7% (+0.2 point), buoyed by the good results of the new models, </w:t>
      </w:r>
      <w:proofErr w:type="spellStart"/>
      <w:r w:rsidRPr="008D43AE">
        <w:rPr>
          <w:rFonts w:ascii="Arial" w:hAnsi="Arial" w:cs="Arial"/>
          <w:sz w:val="20"/>
          <w:szCs w:val="20"/>
        </w:rPr>
        <w:t>Captur</w:t>
      </w:r>
      <w:proofErr w:type="spellEnd"/>
      <w:r w:rsidRPr="008D43AE">
        <w:rPr>
          <w:rFonts w:ascii="Arial" w:hAnsi="Arial" w:cs="Arial"/>
          <w:sz w:val="20"/>
          <w:szCs w:val="20"/>
        </w:rPr>
        <w:t xml:space="preserve"> and </w:t>
      </w:r>
      <w:proofErr w:type="spellStart"/>
      <w:r w:rsidRPr="008D43AE">
        <w:rPr>
          <w:rFonts w:ascii="Arial" w:hAnsi="Arial" w:cs="Arial"/>
          <w:sz w:val="20"/>
          <w:szCs w:val="20"/>
        </w:rPr>
        <w:t>Kwid</w:t>
      </w:r>
      <w:proofErr w:type="spellEnd"/>
      <w:r w:rsidRPr="008D43AE">
        <w:rPr>
          <w:rFonts w:ascii="Arial" w:hAnsi="Arial" w:cs="Arial"/>
          <w:sz w:val="20"/>
          <w:szCs w:val="20"/>
        </w:rPr>
        <w:t xml:space="preserve">. Launched in July, </w:t>
      </w:r>
      <w:proofErr w:type="spellStart"/>
      <w:r w:rsidRPr="008D43AE">
        <w:rPr>
          <w:rFonts w:ascii="Arial" w:hAnsi="Arial" w:cs="Arial"/>
          <w:sz w:val="20"/>
          <w:szCs w:val="20"/>
        </w:rPr>
        <w:t>Kwid</w:t>
      </w:r>
      <w:proofErr w:type="spellEnd"/>
      <w:r w:rsidRPr="008D43AE">
        <w:rPr>
          <w:rFonts w:ascii="Arial" w:hAnsi="Arial" w:cs="Arial"/>
          <w:sz w:val="20"/>
          <w:szCs w:val="20"/>
        </w:rPr>
        <w:t xml:space="preserve"> has already so</w:t>
      </w:r>
      <w:r w:rsidRPr="008D43AE">
        <w:rPr>
          <w:rFonts w:ascii="Arial" w:hAnsi="Arial" w:cs="Arial"/>
          <w:sz w:val="20"/>
          <w:szCs w:val="20"/>
        </w:rPr>
        <w:t>ld in almost 22,600 units.</w:t>
      </w:r>
    </w:p>
    <w:p w:rsidR="0075452E" w:rsidRPr="008D43A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Style w:val="Strong"/>
          <w:rFonts w:ascii="Arial" w:hAnsi="Arial" w:cs="Arial"/>
          <w:sz w:val="20"/>
          <w:szCs w:val="20"/>
        </w:rPr>
        <w:t>In Argentina</w:t>
      </w:r>
      <w:r w:rsidRPr="008D43AE">
        <w:rPr>
          <w:rFonts w:ascii="Arial" w:hAnsi="Arial" w:cs="Arial"/>
          <w:sz w:val="20"/>
          <w:szCs w:val="20"/>
        </w:rPr>
        <w:t xml:space="preserve">, where the market surged 26.4%, the group posted a 16.3% sales increase, pending the ramp-up of </w:t>
      </w:r>
      <w:proofErr w:type="spellStart"/>
      <w:r w:rsidRPr="008D43AE">
        <w:rPr>
          <w:rFonts w:ascii="Arial" w:hAnsi="Arial" w:cs="Arial"/>
          <w:sz w:val="20"/>
          <w:szCs w:val="20"/>
        </w:rPr>
        <w:t>Kwid</w:t>
      </w:r>
      <w:proofErr w:type="spellEnd"/>
      <w:r w:rsidRPr="008D43AE">
        <w:rPr>
          <w:rFonts w:ascii="Arial" w:hAnsi="Arial" w:cs="Arial"/>
          <w:sz w:val="20"/>
          <w:szCs w:val="20"/>
        </w:rPr>
        <w:t>.</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 </w:t>
      </w:r>
    </w:p>
    <w:p w:rsidR="00000000" w:rsidRPr="008D43AE" w:rsidRDefault="00643BC9" w:rsidP="008D43AE">
      <w:pPr>
        <w:pStyle w:val="subtitle-1"/>
        <w:snapToGrid w:val="0"/>
        <w:spacing w:before="0" w:after="0"/>
        <w:jc w:val="both"/>
        <w:textAlignment w:val="top"/>
        <w:divId w:val="1702591560"/>
      </w:pPr>
      <w:r w:rsidRPr="008D43AE">
        <w:t>Market outlook in 2018 for Groupe Renault</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 </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In 2018, the global market is expected to grow 2.5% vs 2017. The European market is expected to expand 1% with an increase of 1% for France.</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 </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 xml:space="preserve">At international level, Brazil is expected to expand by 5% and Russia close to 10%. China is expected to grow by </w:t>
      </w:r>
      <w:r w:rsidRPr="008D43AE">
        <w:rPr>
          <w:rFonts w:ascii="Arial" w:hAnsi="Arial" w:cs="Arial"/>
          <w:sz w:val="20"/>
          <w:szCs w:val="20"/>
        </w:rPr>
        <w:t>5%, and India by 6%.</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 </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Against this backdrop, the group is expected to reap the benefits of range renewal across all regions in 2018 and to pursue growth</w:t>
      </w:r>
      <w:r w:rsidRPr="008D43AE">
        <w:rPr>
          <w:rFonts w:ascii="Arial" w:hAnsi="Arial" w:cs="Arial"/>
          <w:sz w:val="20"/>
          <w:szCs w:val="20"/>
          <w:vertAlign w:val="superscript"/>
        </w:rPr>
        <w:t>2</w:t>
      </w:r>
      <w:r w:rsidRPr="008D43AE">
        <w:rPr>
          <w:rFonts w:ascii="Arial" w:hAnsi="Arial" w:cs="Arial"/>
          <w:sz w:val="20"/>
          <w:szCs w:val="20"/>
        </w:rPr>
        <w:t xml:space="preserve"> in sales, driven by international markets, in connection with the new Drive </w:t>
      </w:r>
      <w:proofErr w:type="gramStart"/>
      <w:r w:rsidRPr="008D43AE">
        <w:rPr>
          <w:rFonts w:ascii="Arial" w:hAnsi="Arial" w:cs="Arial"/>
          <w:sz w:val="20"/>
          <w:szCs w:val="20"/>
        </w:rPr>
        <w:t>The</w:t>
      </w:r>
      <w:proofErr w:type="gramEnd"/>
      <w:r w:rsidRPr="008D43AE">
        <w:rPr>
          <w:rFonts w:ascii="Arial" w:hAnsi="Arial" w:cs="Arial"/>
          <w:sz w:val="20"/>
          <w:szCs w:val="20"/>
        </w:rPr>
        <w:t xml:space="preserve"> Future plan.</w:t>
      </w:r>
      <w:r w:rsidRPr="008D43AE">
        <w:rPr>
          <w:rStyle w:val="Emphasis"/>
          <w:rFonts w:ascii="Arial" w:hAnsi="Arial" w:cs="Arial"/>
          <w:sz w:val="20"/>
          <w:szCs w:val="20"/>
        </w:rPr>
        <w:t xml:space="preserve"> </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 </w:t>
      </w:r>
    </w:p>
    <w:p w:rsidR="00000000" w:rsidRPr="008D43AE" w:rsidRDefault="00643BC9" w:rsidP="0075452E">
      <w:pPr>
        <w:pStyle w:val="NormalWeb"/>
        <w:snapToGrid w:val="0"/>
        <w:spacing w:before="0" w:beforeAutospacing="0" w:after="0" w:afterAutospacing="0"/>
        <w:textAlignment w:val="top"/>
        <w:divId w:val="1702591560"/>
        <w:rPr>
          <w:rFonts w:ascii="Arial" w:hAnsi="Arial" w:cs="Arial"/>
          <w:sz w:val="20"/>
          <w:szCs w:val="20"/>
        </w:rPr>
      </w:pPr>
      <w:r w:rsidRPr="008D43AE">
        <w:rPr>
          <w:rStyle w:val="Emphasis"/>
          <w:rFonts w:ascii="Arial" w:hAnsi="Arial" w:cs="Arial"/>
          <w:sz w:val="20"/>
          <w:szCs w:val="20"/>
          <w:vertAlign w:val="superscript"/>
        </w:rPr>
        <w:t>1</w:t>
      </w:r>
      <w:r w:rsidRPr="008D43AE">
        <w:rPr>
          <w:rStyle w:val="Emphasis"/>
          <w:rFonts w:ascii="Arial" w:hAnsi="Arial" w:cs="Arial"/>
          <w:sz w:val="20"/>
          <w:szCs w:val="20"/>
        </w:rPr>
        <w:t>At c</w:t>
      </w:r>
      <w:r w:rsidRPr="008D43AE">
        <w:rPr>
          <w:rStyle w:val="Emphasis"/>
          <w:rFonts w:ascii="Arial" w:hAnsi="Arial" w:cs="Arial"/>
          <w:sz w:val="20"/>
          <w:szCs w:val="20"/>
        </w:rPr>
        <w:t>onstant scope</w:t>
      </w:r>
      <w:r w:rsidRPr="008D43AE">
        <w:rPr>
          <w:rFonts w:ascii="Arial" w:hAnsi="Arial" w:cs="Arial"/>
          <w:i/>
          <w:iCs/>
          <w:sz w:val="20"/>
          <w:szCs w:val="20"/>
        </w:rPr>
        <w:br/>
      </w:r>
      <w:r w:rsidRPr="008D43AE">
        <w:rPr>
          <w:rStyle w:val="Emphasis"/>
          <w:rFonts w:ascii="Arial" w:hAnsi="Arial" w:cs="Arial"/>
          <w:sz w:val="20"/>
          <w:szCs w:val="20"/>
          <w:vertAlign w:val="superscript"/>
        </w:rPr>
        <w:t>2</w:t>
      </w:r>
      <w:r w:rsidRPr="008D43AE">
        <w:rPr>
          <w:rStyle w:val="Emphasis"/>
          <w:rFonts w:ascii="Arial" w:hAnsi="Arial" w:cs="Arial"/>
          <w:sz w:val="20"/>
          <w:szCs w:val="20"/>
        </w:rPr>
        <w:t>At constant scope</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 </w:t>
      </w:r>
    </w:p>
    <w:p w:rsidR="00000000" w:rsidRPr="008D43AE" w:rsidRDefault="00643BC9" w:rsidP="008D43AE">
      <w:pPr>
        <w:snapToGrid w:val="0"/>
        <w:jc w:val="both"/>
        <w:textAlignment w:val="top"/>
        <w:divId w:val="1274626462"/>
        <w:rPr>
          <w:rFonts w:ascii="Arial" w:eastAsia="Times New Roman" w:hAnsi="Arial" w:cs="Arial"/>
          <w:sz w:val="20"/>
          <w:szCs w:val="20"/>
        </w:rPr>
      </w:pPr>
      <w:r w:rsidRPr="008D43AE">
        <w:rPr>
          <w:rFonts w:ascii="Arial" w:eastAsia="Times New Roman" w:hAnsi="Arial" w:cs="Arial"/>
          <w:noProof/>
          <w:sz w:val="20"/>
          <w:szCs w:val="20"/>
        </w:rPr>
        <w:drawing>
          <wp:inline distT="0" distB="0" distL="0" distR="0">
            <wp:extent cx="5715000" cy="3209925"/>
            <wp:effectExtent l="0" t="0" r="0" b="9525"/>
            <wp:docPr id="3" name="Picture 3" descr="GLOBAL SALES RESULTS I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AL SALES RESULTS IN 201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rsidR="00000000"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 </w:t>
      </w: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Pr="008D43A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tbl>
      <w:tblPr>
        <w:tblW w:w="8730" w:type="dxa"/>
        <w:tblCellMar>
          <w:top w:w="30" w:type="dxa"/>
          <w:left w:w="30" w:type="dxa"/>
          <w:bottom w:w="30" w:type="dxa"/>
          <w:right w:w="30" w:type="dxa"/>
        </w:tblCellMar>
        <w:tblLook w:val="04A0" w:firstRow="1" w:lastRow="0" w:firstColumn="1" w:lastColumn="0" w:noHBand="0" w:noVBand="1"/>
      </w:tblPr>
      <w:tblGrid>
        <w:gridCol w:w="4557"/>
        <w:gridCol w:w="1651"/>
        <w:gridCol w:w="1786"/>
        <w:gridCol w:w="736"/>
      </w:tblGrid>
      <w:tr w:rsidR="00000000" w:rsidRPr="0075452E" w:rsidTr="0075452E">
        <w:trPr>
          <w:divId w:val="1702591560"/>
          <w:cantSplit/>
        </w:trPr>
        <w:tc>
          <w:tcPr>
            <w:tcW w:w="8730" w:type="dxa"/>
            <w:gridSpan w:val="4"/>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Group sales by region PC+LCV</w:t>
            </w:r>
          </w:p>
          <w:p w:rsidR="00000000" w:rsidRPr="0075452E" w:rsidRDefault="00643BC9" w:rsidP="008D43AE">
            <w:pPr>
              <w:snapToGrid w:val="0"/>
              <w:rPr>
                <w:rFonts w:ascii="Arial" w:eastAsia="Times New Roman" w:hAnsi="Arial" w:cs="Arial"/>
                <w:sz w:val="20"/>
                <w:szCs w:val="20"/>
              </w:rPr>
            </w:pPr>
            <w:r w:rsidRPr="0075452E">
              <w:rPr>
                <w:rFonts w:ascii="Arial" w:eastAsia="Times New Roman" w:hAnsi="Arial" w:cs="Arial"/>
                <w:sz w:val="20"/>
                <w:szCs w:val="20"/>
              </w:rPr>
              <w:t>   </w:t>
            </w:r>
          </w:p>
        </w:tc>
      </w:tr>
      <w:tr w:rsidR="00000000" w:rsidRPr="0075452E" w:rsidTr="0075452E">
        <w:trPr>
          <w:divId w:val="1702591560"/>
          <w:cantSplit/>
        </w:trPr>
        <w:tc>
          <w:tcPr>
            <w:tcW w:w="4557"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 </w:t>
            </w:r>
          </w:p>
        </w:tc>
        <w:tc>
          <w:tcPr>
            <w:tcW w:w="4173" w:type="dxa"/>
            <w:gridSpan w:val="3"/>
            <w:vAlign w:val="center"/>
            <w:hideMark/>
          </w:tcPr>
          <w:p w:rsidR="00000000" w:rsidRPr="0075452E" w:rsidRDefault="00643BC9" w:rsidP="008D43AE">
            <w:pPr>
              <w:pStyle w:val="NormalWeb"/>
              <w:snapToGrid w:val="0"/>
              <w:spacing w:before="0" w:beforeAutospacing="0" w:after="0" w:afterAutospacing="0"/>
              <w:jc w:val="center"/>
              <w:rPr>
                <w:rFonts w:ascii="Arial" w:hAnsi="Arial" w:cs="Arial"/>
                <w:sz w:val="20"/>
                <w:szCs w:val="20"/>
              </w:rPr>
            </w:pPr>
            <w:r w:rsidRPr="0075452E">
              <w:rPr>
                <w:rStyle w:val="Strong"/>
                <w:rFonts w:ascii="Arial" w:hAnsi="Arial" w:cs="Arial"/>
                <w:sz w:val="20"/>
                <w:szCs w:val="20"/>
              </w:rPr>
              <w:t xml:space="preserve">December </w:t>
            </w:r>
            <w:proofErr w:type="spellStart"/>
            <w:r w:rsidRPr="0075452E">
              <w:rPr>
                <w:rStyle w:val="Strong"/>
                <w:rFonts w:ascii="Arial" w:hAnsi="Arial" w:cs="Arial"/>
                <w:sz w:val="20"/>
                <w:szCs w:val="20"/>
              </w:rPr>
              <w:t>Ytd</w:t>
            </w:r>
            <w:proofErr w:type="spellEnd"/>
            <w:r w:rsidRPr="0075452E">
              <w:rPr>
                <w:rStyle w:val="Strong"/>
                <w:rFonts w:ascii="Arial" w:hAnsi="Arial" w:cs="Arial"/>
                <w:sz w:val="20"/>
                <w:szCs w:val="20"/>
              </w:rPr>
              <w:t>*</w:t>
            </w:r>
          </w:p>
        </w:tc>
      </w:tr>
      <w:tr w:rsidR="00000000" w:rsidRPr="0075452E" w:rsidTr="0075452E">
        <w:trPr>
          <w:divId w:val="1702591560"/>
          <w:cantSplit/>
        </w:trPr>
        <w:tc>
          <w:tcPr>
            <w:tcW w:w="4557"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 </w:t>
            </w:r>
          </w:p>
        </w:tc>
        <w:tc>
          <w:tcPr>
            <w:tcW w:w="1651"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2017</w:t>
            </w:r>
          </w:p>
        </w:tc>
        <w:tc>
          <w:tcPr>
            <w:tcW w:w="1786"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2016</w:t>
            </w:r>
          </w:p>
        </w:tc>
        <w:tc>
          <w:tcPr>
            <w:tcW w:w="736"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 var.</w:t>
            </w:r>
          </w:p>
        </w:tc>
      </w:tr>
      <w:tr w:rsidR="00000000" w:rsidRPr="0075452E" w:rsidTr="0075452E">
        <w:trPr>
          <w:divId w:val="1702591560"/>
          <w:cantSplit/>
        </w:trPr>
        <w:tc>
          <w:tcPr>
            <w:tcW w:w="4557"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France</w:t>
            </w:r>
          </w:p>
        </w:tc>
        <w:tc>
          <w:tcPr>
            <w:tcW w:w="1651"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673,852</w:t>
            </w:r>
          </w:p>
        </w:tc>
        <w:tc>
          <w:tcPr>
            <w:tcW w:w="1786"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651,780</w:t>
            </w:r>
          </w:p>
        </w:tc>
        <w:tc>
          <w:tcPr>
            <w:tcW w:w="736"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3.4%</w:t>
            </w:r>
          </w:p>
        </w:tc>
      </w:tr>
      <w:tr w:rsidR="00000000" w:rsidRPr="0075452E" w:rsidTr="0075452E">
        <w:trPr>
          <w:divId w:val="1702591560"/>
          <w:cantSplit/>
        </w:trPr>
        <w:tc>
          <w:tcPr>
            <w:tcW w:w="4557"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Europe** (</w:t>
            </w:r>
            <w:proofErr w:type="spellStart"/>
            <w:r w:rsidRPr="0075452E">
              <w:rPr>
                <w:rFonts w:ascii="Arial" w:hAnsi="Arial" w:cs="Arial"/>
                <w:sz w:val="20"/>
                <w:szCs w:val="20"/>
              </w:rPr>
              <w:t>Excl</w:t>
            </w:r>
            <w:proofErr w:type="spellEnd"/>
            <w:r w:rsidRPr="0075452E">
              <w:rPr>
                <w:rFonts w:ascii="Arial" w:hAnsi="Arial" w:cs="Arial"/>
                <w:sz w:val="20"/>
                <w:szCs w:val="20"/>
              </w:rPr>
              <w:t xml:space="preserve"> France)</w:t>
            </w:r>
          </w:p>
        </w:tc>
        <w:tc>
          <w:tcPr>
            <w:tcW w:w="1651"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1,237,317</w:t>
            </w:r>
          </w:p>
        </w:tc>
        <w:tc>
          <w:tcPr>
            <w:tcW w:w="1786"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1,158,171</w:t>
            </w:r>
          </w:p>
        </w:tc>
        <w:tc>
          <w:tcPr>
            <w:tcW w:w="736"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6.8%</w:t>
            </w:r>
          </w:p>
        </w:tc>
      </w:tr>
      <w:tr w:rsidR="00000000" w:rsidRPr="0075452E" w:rsidTr="0075452E">
        <w:trPr>
          <w:divId w:val="1702591560"/>
          <w:cantSplit/>
        </w:trPr>
        <w:tc>
          <w:tcPr>
            <w:tcW w:w="4557"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France + Europe Total</w:t>
            </w:r>
          </w:p>
        </w:tc>
        <w:tc>
          <w:tcPr>
            <w:tcW w:w="1651"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1,911,169</w:t>
            </w:r>
          </w:p>
        </w:tc>
        <w:tc>
          <w:tcPr>
            <w:tcW w:w="1786"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1,809,951</w:t>
            </w:r>
          </w:p>
        </w:tc>
        <w:tc>
          <w:tcPr>
            <w:tcW w:w="736"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5.6%</w:t>
            </w:r>
          </w:p>
        </w:tc>
      </w:tr>
      <w:tr w:rsidR="00000000" w:rsidRPr="0075452E" w:rsidTr="0075452E">
        <w:trPr>
          <w:divId w:val="1702591560"/>
          <w:cantSplit/>
        </w:trPr>
        <w:tc>
          <w:tcPr>
            <w:tcW w:w="4557"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Africa Middle East India</w:t>
            </w:r>
          </w:p>
        </w:tc>
        <w:tc>
          <w:tcPr>
            <w:tcW w:w="1651"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532,391</w:t>
            </w:r>
          </w:p>
        </w:tc>
        <w:tc>
          <w:tcPr>
            <w:tcW w:w="1786"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491,301</w:t>
            </w:r>
          </w:p>
        </w:tc>
        <w:tc>
          <w:tcPr>
            <w:tcW w:w="736"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8.4%</w:t>
            </w:r>
          </w:p>
        </w:tc>
      </w:tr>
      <w:tr w:rsidR="00000000" w:rsidRPr="0075452E" w:rsidTr="0075452E">
        <w:trPr>
          <w:divId w:val="1702591560"/>
          <w:cantSplit/>
        </w:trPr>
        <w:tc>
          <w:tcPr>
            <w:tcW w:w="4557"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Eurasia</w:t>
            </w:r>
          </w:p>
        </w:tc>
        <w:tc>
          <w:tcPr>
            <w:tcW w:w="1651"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732,786</w:t>
            </w:r>
          </w:p>
        </w:tc>
        <w:tc>
          <w:tcPr>
            <w:tcW w:w="1786"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645,278</w:t>
            </w:r>
          </w:p>
        </w:tc>
        <w:tc>
          <w:tcPr>
            <w:tcW w:w="736"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13.6%</w:t>
            </w:r>
          </w:p>
        </w:tc>
      </w:tr>
      <w:tr w:rsidR="00000000" w:rsidRPr="0075452E" w:rsidTr="0075452E">
        <w:trPr>
          <w:divId w:val="1702591560"/>
          <w:cantSplit/>
        </w:trPr>
        <w:tc>
          <w:tcPr>
            <w:tcW w:w="4557"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Americas</w:t>
            </w:r>
          </w:p>
        </w:tc>
        <w:tc>
          <w:tcPr>
            <w:tcW w:w="1651"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389,419</w:t>
            </w:r>
          </w:p>
        </w:tc>
        <w:tc>
          <w:tcPr>
            <w:tcW w:w="1786"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354,241</w:t>
            </w:r>
          </w:p>
        </w:tc>
        <w:tc>
          <w:tcPr>
            <w:tcW w:w="736"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9.9%</w:t>
            </w:r>
          </w:p>
        </w:tc>
      </w:tr>
      <w:tr w:rsidR="00000000" w:rsidRPr="0075452E" w:rsidTr="0075452E">
        <w:trPr>
          <w:divId w:val="1702591560"/>
          <w:cantSplit/>
        </w:trPr>
        <w:tc>
          <w:tcPr>
            <w:tcW w:w="4557"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Asia Pacific</w:t>
            </w:r>
          </w:p>
        </w:tc>
        <w:tc>
          <w:tcPr>
            <w:tcW w:w="1651"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195,869</w:t>
            </w:r>
          </w:p>
        </w:tc>
        <w:tc>
          <w:tcPr>
            <w:tcW w:w="1786"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167,403</w:t>
            </w:r>
          </w:p>
        </w:tc>
        <w:tc>
          <w:tcPr>
            <w:tcW w:w="736"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17.0%</w:t>
            </w:r>
          </w:p>
        </w:tc>
      </w:tr>
      <w:tr w:rsidR="00000000" w:rsidRPr="0075452E" w:rsidTr="0075452E">
        <w:trPr>
          <w:divId w:val="1702591560"/>
          <w:cantSplit/>
        </w:trPr>
        <w:tc>
          <w:tcPr>
            <w:tcW w:w="4557"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 xml:space="preserve">Total </w:t>
            </w:r>
            <w:proofErr w:type="spellStart"/>
            <w:r w:rsidRPr="0075452E">
              <w:rPr>
                <w:rStyle w:val="Strong"/>
                <w:rFonts w:ascii="Arial" w:hAnsi="Arial" w:cs="Arial"/>
                <w:sz w:val="20"/>
                <w:szCs w:val="20"/>
              </w:rPr>
              <w:t>Excl</w:t>
            </w:r>
            <w:proofErr w:type="spellEnd"/>
            <w:r w:rsidRPr="0075452E">
              <w:rPr>
                <w:rStyle w:val="Strong"/>
                <w:rFonts w:ascii="Arial" w:hAnsi="Arial" w:cs="Arial"/>
                <w:sz w:val="20"/>
                <w:szCs w:val="20"/>
              </w:rPr>
              <w:t xml:space="preserve"> France + Europe</w:t>
            </w:r>
          </w:p>
        </w:tc>
        <w:tc>
          <w:tcPr>
            <w:tcW w:w="1651"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1,850,465</w:t>
            </w:r>
          </w:p>
        </w:tc>
        <w:tc>
          <w:tcPr>
            <w:tcW w:w="1786"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1,658,223</w:t>
            </w:r>
          </w:p>
        </w:tc>
        <w:tc>
          <w:tcPr>
            <w:tcW w:w="736"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11.6%</w:t>
            </w:r>
          </w:p>
        </w:tc>
      </w:tr>
      <w:tr w:rsidR="00000000" w:rsidRPr="0075452E" w:rsidTr="0075452E">
        <w:trPr>
          <w:divId w:val="1702591560"/>
          <w:cantSplit/>
        </w:trPr>
        <w:tc>
          <w:tcPr>
            <w:tcW w:w="0" w:type="auto"/>
            <w:shd w:val="clear" w:color="auto" w:fill="B1B0A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World</w:t>
            </w:r>
          </w:p>
        </w:tc>
        <w:tc>
          <w:tcPr>
            <w:tcW w:w="1651" w:type="dxa"/>
            <w:shd w:val="clear" w:color="auto" w:fill="B1B0A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3,761,634</w:t>
            </w:r>
          </w:p>
        </w:tc>
        <w:tc>
          <w:tcPr>
            <w:tcW w:w="0" w:type="auto"/>
            <w:shd w:val="clear" w:color="auto" w:fill="B1B0A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3,468,174</w:t>
            </w:r>
          </w:p>
        </w:tc>
        <w:tc>
          <w:tcPr>
            <w:tcW w:w="736" w:type="dxa"/>
            <w:shd w:val="clear" w:color="auto" w:fill="B1B0A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8.5%</w:t>
            </w:r>
          </w:p>
        </w:tc>
      </w:tr>
    </w:tbl>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Style w:val="Emphasis"/>
          <w:rFonts w:ascii="Arial" w:hAnsi="Arial" w:cs="Arial"/>
          <w:sz w:val="20"/>
          <w:szCs w:val="20"/>
        </w:rPr>
        <w:t>*Sales</w:t>
      </w:r>
      <w:r w:rsidRPr="008D43AE">
        <w:rPr>
          <w:rFonts w:ascii="Arial" w:hAnsi="Arial" w:cs="Arial"/>
          <w:sz w:val="20"/>
          <w:szCs w:val="20"/>
        </w:rPr>
        <w:br/>
      </w:r>
      <w:r w:rsidRPr="008D43AE">
        <w:rPr>
          <w:rStyle w:val="Emphasis"/>
          <w:rFonts w:ascii="Arial" w:hAnsi="Arial" w:cs="Arial"/>
          <w:sz w:val="20"/>
          <w:szCs w:val="20"/>
        </w:rPr>
        <w:t xml:space="preserve">**Europe = European Union, Island, </w:t>
      </w:r>
      <w:proofErr w:type="spellStart"/>
      <w:r w:rsidRPr="008D43AE">
        <w:rPr>
          <w:rStyle w:val="Emphasis"/>
          <w:rFonts w:ascii="Arial" w:hAnsi="Arial" w:cs="Arial"/>
          <w:sz w:val="20"/>
          <w:szCs w:val="20"/>
        </w:rPr>
        <w:t>Norvway</w:t>
      </w:r>
      <w:proofErr w:type="spellEnd"/>
      <w:r w:rsidRPr="008D43AE">
        <w:rPr>
          <w:rStyle w:val="Emphasis"/>
          <w:rFonts w:ascii="Arial" w:hAnsi="Arial" w:cs="Arial"/>
          <w:sz w:val="20"/>
          <w:szCs w:val="20"/>
        </w:rPr>
        <w:t xml:space="preserve"> &amp; Switzerland</w:t>
      </w:r>
    </w:p>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 </w:t>
      </w:r>
    </w:p>
    <w:tbl>
      <w:tblPr>
        <w:tblW w:w="9403" w:type="dxa"/>
        <w:tblCellMar>
          <w:top w:w="30" w:type="dxa"/>
          <w:left w:w="30" w:type="dxa"/>
          <w:bottom w:w="30" w:type="dxa"/>
          <w:right w:w="30" w:type="dxa"/>
        </w:tblCellMar>
        <w:tblLook w:val="04A0" w:firstRow="1" w:lastRow="0" w:firstColumn="1" w:lastColumn="0" w:noHBand="0" w:noVBand="1"/>
      </w:tblPr>
      <w:tblGrid>
        <w:gridCol w:w="4563"/>
        <w:gridCol w:w="1728"/>
        <w:gridCol w:w="1728"/>
        <w:gridCol w:w="816"/>
        <w:gridCol w:w="510"/>
        <w:gridCol w:w="58"/>
      </w:tblGrid>
      <w:tr w:rsidR="00000000" w:rsidRPr="0075452E" w:rsidTr="0075452E">
        <w:trPr>
          <w:gridAfter w:val="1"/>
          <w:divId w:val="1702591560"/>
          <w:wAfter w:w="58" w:type="dxa"/>
          <w:cantSplit/>
        </w:trPr>
        <w:tc>
          <w:tcPr>
            <w:tcW w:w="9345" w:type="dxa"/>
            <w:gridSpan w:val="5"/>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Sales by brand</w:t>
            </w:r>
          </w:p>
          <w:p w:rsidR="00000000" w:rsidRPr="0075452E" w:rsidRDefault="00643BC9" w:rsidP="008D43AE">
            <w:pPr>
              <w:snapToGrid w:val="0"/>
              <w:rPr>
                <w:rFonts w:ascii="Arial" w:eastAsia="Times New Roman" w:hAnsi="Arial" w:cs="Arial"/>
                <w:sz w:val="20"/>
                <w:szCs w:val="20"/>
              </w:rPr>
            </w:pPr>
            <w:r w:rsidRPr="0075452E">
              <w:rPr>
                <w:rFonts w:ascii="Arial" w:eastAsia="Times New Roman" w:hAnsi="Arial" w:cs="Arial"/>
                <w:sz w:val="20"/>
                <w:szCs w:val="20"/>
              </w:rPr>
              <w:t>   </w:t>
            </w:r>
          </w:p>
        </w:tc>
      </w:tr>
      <w:tr w:rsidR="00000000" w:rsidRPr="0075452E" w:rsidTr="0075452E">
        <w:trPr>
          <w:gridAfter w:val="1"/>
          <w:divId w:val="1702591560"/>
          <w:wAfter w:w="58" w:type="dxa"/>
          <w:cantSplit/>
        </w:trPr>
        <w:tc>
          <w:tcPr>
            <w:tcW w:w="4563"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 </w:t>
            </w:r>
          </w:p>
        </w:tc>
        <w:tc>
          <w:tcPr>
            <w:tcW w:w="4782" w:type="dxa"/>
            <w:gridSpan w:val="4"/>
            <w:vAlign w:val="center"/>
            <w:hideMark/>
          </w:tcPr>
          <w:p w:rsidR="00000000" w:rsidRPr="0075452E" w:rsidRDefault="00643BC9" w:rsidP="008D43AE">
            <w:pPr>
              <w:pStyle w:val="NormalWeb"/>
              <w:snapToGrid w:val="0"/>
              <w:spacing w:before="0" w:beforeAutospacing="0" w:after="0" w:afterAutospacing="0"/>
              <w:jc w:val="center"/>
              <w:rPr>
                <w:rFonts w:ascii="Arial" w:hAnsi="Arial" w:cs="Arial"/>
                <w:sz w:val="20"/>
                <w:szCs w:val="20"/>
              </w:rPr>
            </w:pPr>
            <w:r w:rsidRPr="0075452E">
              <w:rPr>
                <w:rStyle w:val="Strong"/>
                <w:rFonts w:ascii="Arial" w:hAnsi="Arial" w:cs="Arial"/>
                <w:sz w:val="20"/>
                <w:szCs w:val="20"/>
              </w:rPr>
              <w:t xml:space="preserve">December </w:t>
            </w:r>
            <w:proofErr w:type="spellStart"/>
            <w:r w:rsidRPr="0075452E">
              <w:rPr>
                <w:rStyle w:val="Strong"/>
                <w:rFonts w:ascii="Arial" w:hAnsi="Arial" w:cs="Arial"/>
                <w:sz w:val="20"/>
                <w:szCs w:val="20"/>
              </w:rPr>
              <w:t>Ytd</w:t>
            </w:r>
            <w:proofErr w:type="spellEnd"/>
            <w:r w:rsidRPr="0075452E">
              <w:rPr>
                <w:rStyle w:val="Strong"/>
                <w:rFonts w:ascii="Arial" w:hAnsi="Arial" w:cs="Arial"/>
                <w:sz w:val="20"/>
                <w:szCs w:val="20"/>
              </w:rPr>
              <w:t>*</w:t>
            </w:r>
          </w:p>
        </w:tc>
      </w:tr>
      <w:tr w:rsidR="00000000" w:rsidRPr="0075452E" w:rsidTr="0075452E">
        <w:trPr>
          <w:divId w:val="1702591560"/>
          <w:cantSplit/>
        </w:trPr>
        <w:tc>
          <w:tcPr>
            <w:tcW w:w="4563"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 </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2017</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2016</w:t>
            </w:r>
          </w:p>
        </w:tc>
        <w:tc>
          <w:tcPr>
            <w:tcW w:w="1384" w:type="dxa"/>
            <w:gridSpan w:val="3"/>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 xml:space="preserve">% </w:t>
            </w:r>
            <w:proofErr w:type="spellStart"/>
            <w:r w:rsidRPr="0075452E">
              <w:rPr>
                <w:rStyle w:val="Strong"/>
                <w:rFonts w:ascii="Arial" w:hAnsi="Arial" w:cs="Arial"/>
                <w:sz w:val="20"/>
                <w:szCs w:val="20"/>
              </w:rPr>
              <w:t>var</w:t>
            </w:r>
            <w:proofErr w:type="spellEnd"/>
          </w:p>
        </w:tc>
      </w:tr>
      <w:tr w:rsidR="00000000" w:rsidRPr="0075452E" w:rsidTr="0075452E">
        <w:trPr>
          <w:gridAfter w:val="2"/>
          <w:divId w:val="1702591560"/>
          <w:wAfter w:w="568" w:type="dxa"/>
          <w:cantSplit/>
        </w:trPr>
        <w:tc>
          <w:tcPr>
            <w:tcW w:w="8835" w:type="dxa"/>
            <w:gridSpan w:val="4"/>
            <w:shd w:val="clear" w:color="auto" w:fill="DCC72C"/>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RENAULT</w:t>
            </w:r>
          </w:p>
        </w:tc>
      </w:tr>
      <w:tr w:rsidR="00000000" w:rsidRPr="0075452E" w:rsidTr="0075452E">
        <w:trPr>
          <w:divId w:val="1702591560"/>
          <w:cantSplit/>
        </w:trPr>
        <w:tc>
          <w:tcPr>
            <w:tcW w:w="4563"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PC</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2,264,075</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2,094,905</w:t>
            </w:r>
          </w:p>
        </w:tc>
        <w:tc>
          <w:tcPr>
            <w:tcW w:w="1384" w:type="dxa"/>
            <w:gridSpan w:val="3"/>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8.1%</w:t>
            </w:r>
          </w:p>
        </w:tc>
      </w:tr>
      <w:tr w:rsidR="00000000" w:rsidRPr="0075452E" w:rsidTr="0075452E">
        <w:trPr>
          <w:divId w:val="1702591560"/>
          <w:cantSplit/>
        </w:trPr>
        <w:tc>
          <w:tcPr>
            <w:tcW w:w="4563"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LCV</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406,914</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392,977</w:t>
            </w:r>
          </w:p>
        </w:tc>
        <w:tc>
          <w:tcPr>
            <w:tcW w:w="1384" w:type="dxa"/>
            <w:gridSpan w:val="3"/>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3.5%</w:t>
            </w:r>
          </w:p>
        </w:tc>
      </w:tr>
      <w:tr w:rsidR="00000000" w:rsidRPr="0075452E" w:rsidTr="0075452E">
        <w:trPr>
          <w:divId w:val="1702591560"/>
          <w:cantSplit/>
        </w:trPr>
        <w:tc>
          <w:tcPr>
            <w:tcW w:w="4563"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PC+LCV</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2,670,989</w:t>
            </w:r>
          </w:p>
        </w:tc>
        <w:tc>
          <w:tcPr>
            <w:tcW w:w="1728" w:type="dxa"/>
            <w:vAlign w:val="center"/>
            <w:hideMark/>
          </w:tcPr>
          <w:p w:rsidR="00000000" w:rsidRPr="0075452E" w:rsidRDefault="00643BC9" w:rsidP="0075452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2,487,882</w:t>
            </w:r>
          </w:p>
        </w:tc>
        <w:tc>
          <w:tcPr>
            <w:tcW w:w="1384" w:type="dxa"/>
            <w:gridSpan w:val="3"/>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7.4%</w:t>
            </w:r>
          </w:p>
        </w:tc>
      </w:tr>
      <w:tr w:rsidR="00000000" w:rsidRPr="0075452E" w:rsidTr="0075452E">
        <w:trPr>
          <w:gridAfter w:val="2"/>
          <w:divId w:val="1702591560"/>
          <w:wAfter w:w="568" w:type="dxa"/>
          <w:cantSplit/>
        </w:trPr>
        <w:tc>
          <w:tcPr>
            <w:tcW w:w="8835" w:type="dxa"/>
            <w:gridSpan w:val="4"/>
            <w:shd w:val="clear" w:color="auto" w:fill="BCBFB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RENAULT   SAMSUNG MOTORS</w:t>
            </w:r>
          </w:p>
        </w:tc>
      </w:tr>
      <w:tr w:rsidR="00000000" w:rsidRPr="0075452E" w:rsidTr="0075452E">
        <w:trPr>
          <w:divId w:val="1702591560"/>
          <w:cantSplit/>
        </w:trPr>
        <w:tc>
          <w:tcPr>
            <w:tcW w:w="4563"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PC</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99,846</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111,097</w:t>
            </w:r>
          </w:p>
        </w:tc>
        <w:tc>
          <w:tcPr>
            <w:tcW w:w="1384" w:type="dxa"/>
            <w:gridSpan w:val="3"/>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-10.1%</w:t>
            </w:r>
          </w:p>
        </w:tc>
      </w:tr>
      <w:tr w:rsidR="00000000" w:rsidRPr="0075452E" w:rsidTr="0075452E">
        <w:trPr>
          <w:gridAfter w:val="2"/>
          <w:divId w:val="1702591560"/>
          <w:wAfter w:w="568" w:type="dxa"/>
          <w:cantSplit/>
        </w:trPr>
        <w:tc>
          <w:tcPr>
            <w:tcW w:w="8835" w:type="dxa"/>
            <w:gridSpan w:val="4"/>
            <w:shd w:val="clear" w:color="auto" w:fill="3F66D3"/>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DACIA</w:t>
            </w:r>
          </w:p>
        </w:tc>
      </w:tr>
      <w:tr w:rsidR="00000000" w:rsidRPr="0075452E" w:rsidTr="0075452E">
        <w:trPr>
          <w:divId w:val="1702591560"/>
          <w:cantSplit/>
        </w:trPr>
        <w:tc>
          <w:tcPr>
            <w:tcW w:w="4563"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PC</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610,160</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542,463</w:t>
            </w:r>
          </w:p>
        </w:tc>
        <w:tc>
          <w:tcPr>
            <w:tcW w:w="1384" w:type="dxa"/>
            <w:gridSpan w:val="3"/>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12.5%</w:t>
            </w:r>
          </w:p>
        </w:tc>
      </w:tr>
      <w:tr w:rsidR="00000000" w:rsidRPr="0075452E" w:rsidTr="0075452E">
        <w:trPr>
          <w:divId w:val="1702591560"/>
          <w:cantSplit/>
        </w:trPr>
        <w:tc>
          <w:tcPr>
            <w:tcW w:w="4563"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LCV</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45,075</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41,752</w:t>
            </w:r>
          </w:p>
        </w:tc>
        <w:tc>
          <w:tcPr>
            <w:tcW w:w="1384" w:type="dxa"/>
            <w:gridSpan w:val="3"/>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8.0%</w:t>
            </w:r>
          </w:p>
        </w:tc>
      </w:tr>
      <w:tr w:rsidR="00000000" w:rsidRPr="0075452E" w:rsidTr="0075452E">
        <w:trPr>
          <w:divId w:val="1702591560"/>
          <w:cantSplit/>
        </w:trPr>
        <w:tc>
          <w:tcPr>
            <w:tcW w:w="4563"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PC+LCV</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655,235</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584,215</w:t>
            </w:r>
          </w:p>
        </w:tc>
        <w:tc>
          <w:tcPr>
            <w:tcW w:w="1384" w:type="dxa"/>
            <w:gridSpan w:val="3"/>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12.2%</w:t>
            </w:r>
          </w:p>
        </w:tc>
      </w:tr>
      <w:tr w:rsidR="00000000" w:rsidRPr="0075452E" w:rsidTr="0075452E">
        <w:trPr>
          <w:gridAfter w:val="2"/>
          <w:divId w:val="1702591560"/>
          <w:wAfter w:w="568" w:type="dxa"/>
          <w:cantSplit/>
        </w:trPr>
        <w:tc>
          <w:tcPr>
            <w:tcW w:w="8835" w:type="dxa"/>
            <w:gridSpan w:val="4"/>
            <w:shd w:val="clear" w:color="auto" w:fill="41DCDC"/>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LADA</w:t>
            </w:r>
          </w:p>
        </w:tc>
      </w:tr>
      <w:tr w:rsidR="00000000" w:rsidRPr="0075452E" w:rsidTr="0075452E">
        <w:trPr>
          <w:divId w:val="1702591560"/>
          <w:cantSplit/>
        </w:trPr>
        <w:tc>
          <w:tcPr>
            <w:tcW w:w="4563"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PC</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324,694</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274,968</w:t>
            </w:r>
          </w:p>
        </w:tc>
        <w:tc>
          <w:tcPr>
            <w:tcW w:w="1384" w:type="dxa"/>
            <w:gridSpan w:val="3"/>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18.1%</w:t>
            </w:r>
          </w:p>
        </w:tc>
      </w:tr>
      <w:tr w:rsidR="00000000" w:rsidRPr="0075452E" w:rsidTr="0075452E">
        <w:trPr>
          <w:divId w:val="1702591560"/>
          <w:cantSplit/>
        </w:trPr>
        <w:tc>
          <w:tcPr>
            <w:tcW w:w="4563"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LCV</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10,870</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10,012</w:t>
            </w:r>
          </w:p>
        </w:tc>
        <w:tc>
          <w:tcPr>
            <w:tcW w:w="1384" w:type="dxa"/>
            <w:gridSpan w:val="3"/>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8.6%</w:t>
            </w:r>
          </w:p>
        </w:tc>
      </w:tr>
      <w:tr w:rsidR="00000000" w:rsidRPr="0075452E" w:rsidTr="0075452E">
        <w:trPr>
          <w:divId w:val="1702591560"/>
          <w:cantSplit/>
        </w:trPr>
        <w:tc>
          <w:tcPr>
            <w:tcW w:w="4563"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PC+LCV</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335,564</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284,980</w:t>
            </w:r>
          </w:p>
        </w:tc>
        <w:tc>
          <w:tcPr>
            <w:tcW w:w="1384" w:type="dxa"/>
            <w:gridSpan w:val="3"/>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17.8%</w:t>
            </w:r>
          </w:p>
        </w:tc>
      </w:tr>
      <w:tr w:rsidR="00000000" w:rsidRPr="0075452E" w:rsidTr="0075452E">
        <w:trPr>
          <w:gridAfter w:val="2"/>
          <w:divId w:val="1702591560"/>
          <w:wAfter w:w="568" w:type="dxa"/>
          <w:cantSplit/>
        </w:trPr>
        <w:tc>
          <w:tcPr>
            <w:tcW w:w="8835" w:type="dxa"/>
            <w:gridSpan w:val="4"/>
            <w:shd w:val="clear" w:color="auto" w:fill="9DA0A9"/>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GROUPE RENAULT</w:t>
            </w:r>
          </w:p>
        </w:tc>
      </w:tr>
      <w:tr w:rsidR="00000000" w:rsidRPr="0075452E" w:rsidTr="0075452E">
        <w:trPr>
          <w:divId w:val="1702591560"/>
          <w:cantSplit/>
        </w:trPr>
        <w:tc>
          <w:tcPr>
            <w:tcW w:w="4563"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PC</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3,298,775</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3,023,433</w:t>
            </w:r>
          </w:p>
        </w:tc>
        <w:tc>
          <w:tcPr>
            <w:tcW w:w="1384" w:type="dxa"/>
            <w:gridSpan w:val="3"/>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9.1%</w:t>
            </w:r>
          </w:p>
        </w:tc>
      </w:tr>
      <w:tr w:rsidR="00000000" w:rsidRPr="0075452E" w:rsidTr="0075452E">
        <w:trPr>
          <w:divId w:val="1702591560"/>
          <w:cantSplit/>
        </w:trPr>
        <w:tc>
          <w:tcPr>
            <w:tcW w:w="4563"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LCV</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462,859</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444,741</w:t>
            </w:r>
          </w:p>
        </w:tc>
        <w:tc>
          <w:tcPr>
            <w:tcW w:w="1384" w:type="dxa"/>
            <w:gridSpan w:val="3"/>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4.1%</w:t>
            </w:r>
          </w:p>
        </w:tc>
      </w:tr>
      <w:tr w:rsidR="00000000" w:rsidRPr="0075452E" w:rsidTr="0075452E">
        <w:trPr>
          <w:divId w:val="1702591560"/>
          <w:cantSplit/>
        </w:trPr>
        <w:tc>
          <w:tcPr>
            <w:tcW w:w="4563"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PC+LCV</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3,761,634</w:t>
            </w:r>
          </w:p>
        </w:tc>
        <w:tc>
          <w:tcPr>
            <w:tcW w:w="1728" w:type="dxa"/>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3,468,174</w:t>
            </w:r>
          </w:p>
        </w:tc>
        <w:tc>
          <w:tcPr>
            <w:tcW w:w="1384" w:type="dxa"/>
            <w:gridSpan w:val="3"/>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8.5%</w:t>
            </w:r>
          </w:p>
        </w:tc>
      </w:tr>
    </w:tbl>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Style w:val="Emphasis"/>
          <w:rFonts w:ascii="Arial" w:hAnsi="Arial" w:cs="Arial"/>
          <w:sz w:val="20"/>
          <w:szCs w:val="20"/>
        </w:rPr>
        <w:t>*Sales Renault including Alpine (7 cars in 2017)</w:t>
      </w:r>
    </w:p>
    <w:p w:rsidR="00000000"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Fonts w:ascii="Arial" w:hAnsi="Arial" w:cs="Arial"/>
          <w:sz w:val="20"/>
          <w:szCs w:val="20"/>
        </w:rPr>
        <w:t> </w:t>
      </w: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p w:rsidR="0075452E" w:rsidRPr="008D43AE" w:rsidRDefault="0075452E" w:rsidP="008D43AE">
      <w:pPr>
        <w:pStyle w:val="NormalWeb"/>
        <w:snapToGrid w:val="0"/>
        <w:spacing w:before="0" w:beforeAutospacing="0" w:after="0" w:afterAutospacing="0"/>
        <w:jc w:val="both"/>
        <w:textAlignment w:val="top"/>
        <w:divId w:val="1702591560"/>
        <w:rPr>
          <w:rFonts w:ascii="Arial" w:hAnsi="Arial" w:cs="Arial"/>
          <w:sz w:val="20"/>
          <w:szCs w:val="20"/>
        </w:rPr>
      </w:pPr>
    </w:p>
    <w:tbl>
      <w:tblPr>
        <w:tblW w:w="8970" w:type="dxa"/>
        <w:tblCellMar>
          <w:top w:w="30" w:type="dxa"/>
          <w:left w:w="30" w:type="dxa"/>
          <w:bottom w:w="30" w:type="dxa"/>
          <w:right w:w="30" w:type="dxa"/>
        </w:tblCellMar>
        <w:tblLook w:val="04A0" w:firstRow="1" w:lastRow="0" w:firstColumn="1" w:lastColumn="0" w:noHBand="0" w:noVBand="1"/>
      </w:tblPr>
      <w:tblGrid>
        <w:gridCol w:w="650"/>
        <w:gridCol w:w="3885"/>
        <w:gridCol w:w="1650"/>
        <w:gridCol w:w="2785"/>
      </w:tblGrid>
      <w:tr w:rsidR="00000000" w:rsidRPr="0075452E" w:rsidTr="0075452E">
        <w:trPr>
          <w:divId w:val="1702591560"/>
          <w:cantSplit/>
        </w:trPr>
        <w:tc>
          <w:tcPr>
            <w:tcW w:w="8970" w:type="dxa"/>
            <w:gridSpan w:val="4"/>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 xml:space="preserve">Groupe </w:t>
            </w:r>
            <w:proofErr w:type="gramStart"/>
            <w:r w:rsidRPr="0075452E">
              <w:rPr>
                <w:rStyle w:val="Strong"/>
                <w:rFonts w:ascii="Arial" w:hAnsi="Arial" w:cs="Arial"/>
                <w:sz w:val="20"/>
                <w:szCs w:val="20"/>
              </w:rPr>
              <w:t>Renault :</w:t>
            </w:r>
            <w:proofErr w:type="gramEnd"/>
            <w:r w:rsidRPr="0075452E">
              <w:rPr>
                <w:rStyle w:val="Strong"/>
                <w:rFonts w:ascii="Arial" w:hAnsi="Arial" w:cs="Arial"/>
                <w:sz w:val="20"/>
                <w:szCs w:val="20"/>
              </w:rPr>
              <w:t xml:space="preserve"> 15 markets - December </w:t>
            </w:r>
            <w:proofErr w:type="spellStart"/>
            <w:r w:rsidRPr="0075452E">
              <w:rPr>
                <w:rStyle w:val="Strong"/>
                <w:rFonts w:ascii="Arial" w:hAnsi="Arial" w:cs="Arial"/>
                <w:sz w:val="20"/>
                <w:szCs w:val="20"/>
              </w:rPr>
              <w:t>Ytd</w:t>
            </w:r>
            <w:proofErr w:type="spellEnd"/>
          </w:p>
          <w:p w:rsidR="00000000" w:rsidRPr="0075452E" w:rsidRDefault="00643BC9" w:rsidP="008D43AE">
            <w:pPr>
              <w:snapToGrid w:val="0"/>
              <w:rPr>
                <w:rFonts w:ascii="Arial" w:eastAsia="Times New Roman" w:hAnsi="Arial" w:cs="Arial"/>
                <w:sz w:val="20"/>
                <w:szCs w:val="20"/>
              </w:rPr>
            </w:pPr>
            <w:r w:rsidRPr="0075452E">
              <w:rPr>
                <w:rFonts w:ascii="Arial" w:eastAsia="Times New Roman" w:hAnsi="Arial" w:cs="Arial"/>
                <w:sz w:val="20"/>
                <w:szCs w:val="20"/>
              </w:rPr>
              <w:t> </w:t>
            </w:r>
          </w:p>
        </w:tc>
      </w:tr>
      <w:tr w:rsidR="00000000" w:rsidRPr="0075452E" w:rsidTr="0075452E">
        <w:trPr>
          <w:divId w:val="1702591560"/>
          <w:cantSplit/>
        </w:trPr>
        <w:tc>
          <w:tcPr>
            <w:tcW w:w="4535" w:type="dxa"/>
            <w:gridSpan w:val="2"/>
            <w:vMerge w:val="restart"/>
            <w:shd w:val="clear" w:color="auto" w:fill="DAC424"/>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 </w:t>
            </w:r>
          </w:p>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 </w:t>
            </w:r>
          </w:p>
        </w:tc>
        <w:tc>
          <w:tcPr>
            <w:tcW w:w="1650" w:type="dxa"/>
            <w:shd w:val="clear" w:color="auto" w:fill="DAC424"/>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Volumes 2017*</w:t>
            </w:r>
          </w:p>
        </w:tc>
        <w:tc>
          <w:tcPr>
            <w:tcW w:w="0" w:type="auto"/>
            <w:shd w:val="clear" w:color="auto" w:fill="DAC424"/>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MS PC+LCV 2017</w:t>
            </w:r>
          </w:p>
        </w:tc>
      </w:tr>
      <w:tr w:rsidR="00000000" w:rsidRPr="0075452E" w:rsidTr="0075452E">
        <w:trPr>
          <w:divId w:val="1702591560"/>
          <w:cantSplit/>
        </w:trPr>
        <w:tc>
          <w:tcPr>
            <w:tcW w:w="4535" w:type="dxa"/>
            <w:gridSpan w:val="2"/>
            <w:vMerge/>
            <w:vAlign w:val="center"/>
            <w:hideMark/>
          </w:tcPr>
          <w:p w:rsidR="00000000" w:rsidRPr="0075452E" w:rsidRDefault="00643BC9" w:rsidP="008D43AE">
            <w:pPr>
              <w:snapToGrid w:val="0"/>
              <w:rPr>
                <w:rFonts w:ascii="Arial" w:hAnsi="Arial" w:cs="Arial"/>
                <w:sz w:val="20"/>
                <w:szCs w:val="20"/>
              </w:rPr>
            </w:pPr>
          </w:p>
        </w:tc>
        <w:tc>
          <w:tcPr>
            <w:tcW w:w="1650" w:type="dxa"/>
            <w:shd w:val="clear" w:color="auto" w:fill="DAC424"/>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(units)</w:t>
            </w:r>
          </w:p>
        </w:tc>
        <w:tc>
          <w:tcPr>
            <w:tcW w:w="0" w:type="auto"/>
            <w:shd w:val="clear" w:color="auto" w:fill="DAC424"/>
            <w:vAlign w:val="center"/>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Style w:val="Strong"/>
                <w:rFonts w:ascii="Arial" w:hAnsi="Arial" w:cs="Arial"/>
                <w:sz w:val="20"/>
                <w:szCs w:val="20"/>
              </w:rPr>
              <w:t>(% )</w:t>
            </w:r>
          </w:p>
        </w:tc>
      </w:tr>
      <w:tr w:rsidR="00000000" w:rsidRPr="0075452E" w:rsidTr="0075452E">
        <w:trPr>
          <w:divId w:val="1702591560"/>
          <w:cantSplit/>
        </w:trPr>
        <w:tc>
          <w:tcPr>
            <w:tcW w:w="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w:t>
            </w:r>
          </w:p>
        </w:tc>
        <w:tc>
          <w:tcPr>
            <w:tcW w:w="38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FRANCE</w:t>
            </w:r>
          </w:p>
        </w:tc>
        <w:tc>
          <w:tcPr>
            <w:tcW w:w="1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673,852</w:t>
            </w:r>
          </w:p>
        </w:tc>
        <w:tc>
          <w:tcPr>
            <w:tcW w:w="27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26.44</w:t>
            </w:r>
          </w:p>
        </w:tc>
      </w:tr>
      <w:tr w:rsidR="00000000" w:rsidRPr="0075452E" w:rsidTr="0075452E">
        <w:trPr>
          <w:divId w:val="1702591560"/>
          <w:cantSplit/>
        </w:trPr>
        <w:tc>
          <w:tcPr>
            <w:tcW w:w="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2</w:t>
            </w:r>
          </w:p>
        </w:tc>
        <w:tc>
          <w:tcPr>
            <w:tcW w:w="38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RUSSIA</w:t>
            </w:r>
          </w:p>
        </w:tc>
        <w:tc>
          <w:tcPr>
            <w:tcW w:w="1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448,270</w:t>
            </w:r>
          </w:p>
        </w:tc>
        <w:tc>
          <w:tcPr>
            <w:tcW w:w="27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28.02</w:t>
            </w:r>
          </w:p>
        </w:tc>
      </w:tr>
      <w:tr w:rsidR="00000000" w:rsidRPr="0075452E" w:rsidTr="0075452E">
        <w:trPr>
          <w:divId w:val="1702591560"/>
          <w:cantSplit/>
        </w:trPr>
        <w:tc>
          <w:tcPr>
            <w:tcW w:w="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3</w:t>
            </w:r>
          </w:p>
        </w:tc>
        <w:tc>
          <w:tcPr>
            <w:tcW w:w="38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GERMANY</w:t>
            </w:r>
          </w:p>
        </w:tc>
        <w:tc>
          <w:tcPr>
            <w:tcW w:w="1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228,046</w:t>
            </w:r>
          </w:p>
        </w:tc>
        <w:tc>
          <w:tcPr>
            <w:tcW w:w="27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6.14</w:t>
            </w:r>
          </w:p>
        </w:tc>
      </w:tr>
      <w:tr w:rsidR="00000000" w:rsidRPr="0075452E" w:rsidTr="0075452E">
        <w:trPr>
          <w:divId w:val="1702591560"/>
          <w:cantSplit/>
        </w:trPr>
        <w:tc>
          <w:tcPr>
            <w:tcW w:w="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4</w:t>
            </w:r>
          </w:p>
        </w:tc>
        <w:tc>
          <w:tcPr>
            <w:tcW w:w="38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ITALY</w:t>
            </w:r>
          </w:p>
        </w:tc>
        <w:tc>
          <w:tcPr>
            <w:tcW w:w="1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215,901</w:t>
            </w:r>
          </w:p>
        </w:tc>
        <w:tc>
          <w:tcPr>
            <w:tcW w:w="27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9.98</w:t>
            </w:r>
          </w:p>
        </w:tc>
      </w:tr>
      <w:tr w:rsidR="00000000" w:rsidRPr="0075452E" w:rsidTr="0075452E">
        <w:trPr>
          <w:divId w:val="1702591560"/>
          <w:cantSplit/>
        </w:trPr>
        <w:tc>
          <w:tcPr>
            <w:tcW w:w="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5</w:t>
            </w:r>
          </w:p>
        </w:tc>
        <w:tc>
          <w:tcPr>
            <w:tcW w:w="38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SPAIN</w:t>
            </w:r>
          </w:p>
        </w:tc>
        <w:tc>
          <w:tcPr>
            <w:tcW w:w="1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185,760</w:t>
            </w:r>
          </w:p>
        </w:tc>
        <w:tc>
          <w:tcPr>
            <w:tcW w:w="27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12.95</w:t>
            </w:r>
          </w:p>
        </w:tc>
      </w:tr>
      <w:tr w:rsidR="00000000" w:rsidRPr="0075452E" w:rsidTr="0075452E">
        <w:trPr>
          <w:divId w:val="1702591560"/>
          <w:cantSplit/>
        </w:trPr>
        <w:tc>
          <w:tcPr>
            <w:tcW w:w="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6</w:t>
            </w:r>
          </w:p>
        </w:tc>
        <w:tc>
          <w:tcPr>
            <w:tcW w:w="38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TURKEY</w:t>
            </w:r>
          </w:p>
        </w:tc>
        <w:tc>
          <w:tcPr>
            <w:tcW w:w="1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178,646</w:t>
            </w:r>
          </w:p>
        </w:tc>
        <w:tc>
          <w:tcPr>
            <w:tcW w:w="27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18.68</w:t>
            </w:r>
          </w:p>
        </w:tc>
      </w:tr>
      <w:tr w:rsidR="00000000" w:rsidRPr="0075452E" w:rsidTr="0075452E">
        <w:trPr>
          <w:divId w:val="1702591560"/>
          <w:cantSplit/>
        </w:trPr>
        <w:tc>
          <w:tcPr>
            <w:tcW w:w="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7</w:t>
            </w:r>
          </w:p>
        </w:tc>
        <w:tc>
          <w:tcPr>
            <w:tcW w:w="38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BRAZIL</w:t>
            </w:r>
          </w:p>
        </w:tc>
        <w:tc>
          <w:tcPr>
            <w:tcW w:w="1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167,147</w:t>
            </w:r>
          </w:p>
        </w:tc>
        <w:tc>
          <w:tcPr>
            <w:tcW w:w="27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7.69</w:t>
            </w:r>
          </w:p>
        </w:tc>
      </w:tr>
      <w:tr w:rsidR="00000000" w:rsidRPr="0075452E" w:rsidTr="0075452E">
        <w:trPr>
          <w:divId w:val="1702591560"/>
          <w:cantSplit/>
        </w:trPr>
        <w:tc>
          <w:tcPr>
            <w:tcW w:w="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8</w:t>
            </w:r>
          </w:p>
        </w:tc>
        <w:tc>
          <w:tcPr>
            <w:tcW w:w="38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IRAN</w:t>
            </w:r>
          </w:p>
        </w:tc>
        <w:tc>
          <w:tcPr>
            <w:tcW w:w="1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162,079</w:t>
            </w:r>
          </w:p>
        </w:tc>
        <w:tc>
          <w:tcPr>
            <w:tcW w:w="27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10.81</w:t>
            </w:r>
          </w:p>
        </w:tc>
      </w:tr>
      <w:tr w:rsidR="00000000" w:rsidRPr="0075452E" w:rsidTr="0075452E">
        <w:trPr>
          <w:divId w:val="1702591560"/>
          <w:cantSplit/>
        </w:trPr>
        <w:tc>
          <w:tcPr>
            <w:tcW w:w="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9</w:t>
            </w:r>
          </w:p>
        </w:tc>
        <w:tc>
          <w:tcPr>
            <w:tcW w:w="38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UNITED KINGDOM</w:t>
            </w:r>
          </w:p>
        </w:tc>
        <w:tc>
          <w:tcPr>
            <w:tcW w:w="1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115,262</w:t>
            </w:r>
          </w:p>
        </w:tc>
        <w:tc>
          <w:tcPr>
            <w:tcW w:w="27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3.96</w:t>
            </w:r>
          </w:p>
        </w:tc>
      </w:tr>
      <w:tr w:rsidR="00000000" w:rsidRPr="0075452E" w:rsidTr="0075452E">
        <w:trPr>
          <w:divId w:val="1702591560"/>
          <w:cantSplit/>
        </w:trPr>
        <w:tc>
          <w:tcPr>
            <w:tcW w:w="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10</w:t>
            </w:r>
          </w:p>
        </w:tc>
        <w:tc>
          <w:tcPr>
            <w:tcW w:w="38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ARGENTINA</w:t>
            </w:r>
          </w:p>
        </w:tc>
        <w:tc>
          <w:tcPr>
            <w:tcW w:w="1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115,243</w:t>
            </w:r>
          </w:p>
        </w:tc>
        <w:tc>
          <w:tcPr>
            <w:tcW w:w="27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13.34</w:t>
            </w:r>
          </w:p>
        </w:tc>
      </w:tr>
      <w:tr w:rsidR="00000000" w:rsidRPr="0075452E" w:rsidTr="0075452E">
        <w:trPr>
          <w:divId w:val="1702591560"/>
          <w:cantSplit/>
        </w:trPr>
        <w:tc>
          <w:tcPr>
            <w:tcW w:w="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11</w:t>
            </w:r>
          </w:p>
        </w:tc>
        <w:tc>
          <w:tcPr>
            <w:tcW w:w="38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INDIA</w:t>
            </w:r>
          </w:p>
        </w:tc>
        <w:tc>
          <w:tcPr>
            <w:tcW w:w="1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112,489</w:t>
            </w:r>
          </w:p>
        </w:tc>
        <w:tc>
          <w:tcPr>
            <w:tcW w:w="27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3.07</w:t>
            </w:r>
          </w:p>
        </w:tc>
      </w:tr>
      <w:tr w:rsidR="00000000" w:rsidRPr="0075452E" w:rsidTr="0075452E">
        <w:trPr>
          <w:divId w:val="1702591560"/>
          <w:cantSplit/>
        </w:trPr>
        <w:tc>
          <w:tcPr>
            <w:tcW w:w="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12</w:t>
            </w:r>
          </w:p>
        </w:tc>
        <w:tc>
          <w:tcPr>
            <w:tcW w:w="38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SOUTH KOREA</w:t>
            </w:r>
          </w:p>
        </w:tc>
        <w:tc>
          <w:tcPr>
            <w:tcW w:w="1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100,537</w:t>
            </w:r>
          </w:p>
        </w:tc>
        <w:tc>
          <w:tcPr>
            <w:tcW w:w="27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5.71</w:t>
            </w:r>
          </w:p>
        </w:tc>
      </w:tr>
      <w:tr w:rsidR="00000000" w:rsidRPr="0075452E" w:rsidTr="0075452E">
        <w:trPr>
          <w:divId w:val="1702591560"/>
          <w:cantSplit/>
        </w:trPr>
        <w:tc>
          <w:tcPr>
            <w:tcW w:w="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13</w:t>
            </w:r>
          </w:p>
        </w:tc>
        <w:tc>
          <w:tcPr>
            <w:tcW w:w="38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BELGIUM+LUXEMBOURG</w:t>
            </w:r>
          </w:p>
        </w:tc>
        <w:tc>
          <w:tcPr>
            <w:tcW w:w="1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88,547</w:t>
            </w:r>
          </w:p>
        </w:tc>
        <w:tc>
          <w:tcPr>
            <w:tcW w:w="27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12.90</w:t>
            </w:r>
          </w:p>
        </w:tc>
      </w:tr>
      <w:tr w:rsidR="00000000" w:rsidRPr="0075452E" w:rsidTr="0075452E">
        <w:trPr>
          <w:divId w:val="1702591560"/>
          <w:cantSplit/>
        </w:trPr>
        <w:tc>
          <w:tcPr>
            <w:tcW w:w="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14</w:t>
            </w:r>
          </w:p>
        </w:tc>
        <w:tc>
          <w:tcPr>
            <w:tcW w:w="38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CHINA</w:t>
            </w:r>
          </w:p>
        </w:tc>
        <w:tc>
          <w:tcPr>
            <w:tcW w:w="1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72,137</w:t>
            </w:r>
          </w:p>
        </w:tc>
        <w:tc>
          <w:tcPr>
            <w:tcW w:w="27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0.26</w:t>
            </w:r>
          </w:p>
        </w:tc>
      </w:tr>
      <w:tr w:rsidR="00000000" w:rsidRPr="0075452E" w:rsidTr="0075452E">
        <w:trPr>
          <w:divId w:val="1702591560"/>
          <w:cantSplit/>
        </w:trPr>
        <w:tc>
          <w:tcPr>
            <w:tcW w:w="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15</w:t>
            </w:r>
          </w:p>
        </w:tc>
        <w:tc>
          <w:tcPr>
            <w:tcW w:w="38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MOROCCO</w:t>
            </w:r>
          </w:p>
        </w:tc>
        <w:tc>
          <w:tcPr>
            <w:tcW w:w="1650"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70,536</w:t>
            </w:r>
          </w:p>
        </w:tc>
        <w:tc>
          <w:tcPr>
            <w:tcW w:w="2785" w:type="dxa"/>
            <w:vAlign w:val="bottom"/>
            <w:hideMark/>
          </w:tcPr>
          <w:p w:rsidR="00000000" w:rsidRPr="0075452E" w:rsidRDefault="00643BC9" w:rsidP="008D43AE">
            <w:pPr>
              <w:pStyle w:val="NormalWeb"/>
              <w:snapToGrid w:val="0"/>
              <w:spacing w:before="0" w:beforeAutospacing="0" w:after="0" w:afterAutospacing="0"/>
              <w:rPr>
                <w:rFonts w:ascii="Arial" w:hAnsi="Arial" w:cs="Arial"/>
                <w:sz w:val="20"/>
                <w:szCs w:val="20"/>
              </w:rPr>
            </w:pPr>
            <w:r w:rsidRPr="0075452E">
              <w:rPr>
                <w:rFonts w:ascii="Arial" w:hAnsi="Arial" w:cs="Arial"/>
                <w:sz w:val="20"/>
                <w:szCs w:val="20"/>
              </w:rPr>
              <w:t>41.84</w:t>
            </w:r>
          </w:p>
        </w:tc>
      </w:tr>
    </w:tbl>
    <w:p w:rsidR="00000000" w:rsidRPr="008D43AE" w:rsidRDefault="00643BC9" w:rsidP="008D43AE">
      <w:pPr>
        <w:pStyle w:val="NormalWeb"/>
        <w:snapToGrid w:val="0"/>
        <w:spacing w:before="0" w:beforeAutospacing="0" w:after="0" w:afterAutospacing="0"/>
        <w:jc w:val="both"/>
        <w:textAlignment w:val="top"/>
        <w:divId w:val="1702591560"/>
        <w:rPr>
          <w:rFonts w:ascii="Arial" w:hAnsi="Arial" w:cs="Arial"/>
          <w:sz w:val="20"/>
          <w:szCs w:val="20"/>
        </w:rPr>
      </w:pPr>
      <w:r w:rsidRPr="008D43AE">
        <w:rPr>
          <w:rStyle w:val="Emphasis"/>
          <w:rFonts w:ascii="Arial" w:hAnsi="Arial" w:cs="Arial"/>
          <w:sz w:val="20"/>
          <w:szCs w:val="20"/>
        </w:rPr>
        <w:t xml:space="preserve">*2017 full year (sales), </w:t>
      </w:r>
      <w:proofErr w:type="spellStart"/>
      <w:r w:rsidRPr="008D43AE">
        <w:rPr>
          <w:rStyle w:val="Emphasis"/>
          <w:rFonts w:ascii="Arial" w:hAnsi="Arial" w:cs="Arial"/>
          <w:sz w:val="20"/>
          <w:szCs w:val="20"/>
        </w:rPr>
        <w:t>excl</w:t>
      </w:r>
      <w:proofErr w:type="spellEnd"/>
      <w:r w:rsidRPr="008D43AE">
        <w:rPr>
          <w:rStyle w:val="Emphasis"/>
          <w:rFonts w:ascii="Arial" w:hAnsi="Arial" w:cs="Arial"/>
          <w:sz w:val="20"/>
          <w:szCs w:val="20"/>
        </w:rPr>
        <w:t xml:space="preserve"> </w:t>
      </w:r>
      <w:proofErr w:type="spellStart"/>
      <w:r w:rsidRPr="008D43AE">
        <w:rPr>
          <w:rStyle w:val="Emphasis"/>
          <w:rFonts w:ascii="Arial" w:hAnsi="Arial" w:cs="Arial"/>
          <w:sz w:val="20"/>
          <w:szCs w:val="20"/>
        </w:rPr>
        <w:t>Twizy</w:t>
      </w:r>
      <w:proofErr w:type="spellEnd"/>
    </w:p>
    <w:p w:rsidR="00000000" w:rsidRDefault="00643BC9" w:rsidP="008D43AE">
      <w:pPr>
        <w:snapToGrid w:val="0"/>
        <w:divId w:val="312803543"/>
        <w:rPr>
          <w:rFonts w:ascii="Arial" w:eastAsia="Times New Roman" w:hAnsi="Arial" w:cs="Arial"/>
        </w:rPr>
      </w:pPr>
    </w:p>
    <w:p w:rsidR="0075452E" w:rsidRDefault="0075452E" w:rsidP="008D43AE">
      <w:pPr>
        <w:snapToGrid w:val="0"/>
        <w:divId w:val="312803543"/>
        <w:rPr>
          <w:rFonts w:ascii="Arial" w:eastAsia="Times New Roman" w:hAnsi="Arial" w:cs="Arial"/>
        </w:rPr>
      </w:pPr>
    </w:p>
    <w:p w:rsidR="0075452E" w:rsidRPr="00BD7E06" w:rsidRDefault="0075452E" w:rsidP="0075452E">
      <w:pPr>
        <w:jc w:val="center"/>
        <w:divId w:val="312803543"/>
        <w:rPr>
          <w:szCs w:val="20"/>
          <w:shd w:val="clear" w:color="auto" w:fill="FFFFFF"/>
        </w:rPr>
      </w:pPr>
      <w:r w:rsidRPr="00BD7E06">
        <w:rPr>
          <w:szCs w:val="20"/>
          <w:shd w:val="clear" w:color="auto" w:fill="FFFFFF"/>
        </w:rPr>
        <w:t>###</w:t>
      </w:r>
    </w:p>
    <w:p w:rsidR="0075452E" w:rsidRDefault="0075452E" w:rsidP="008D43AE">
      <w:pPr>
        <w:snapToGrid w:val="0"/>
        <w:divId w:val="312803543"/>
        <w:rPr>
          <w:rFonts w:ascii="Arial" w:eastAsia="Times New Roman" w:hAnsi="Arial" w:cs="Arial"/>
        </w:rPr>
      </w:pPr>
    </w:p>
    <w:p w:rsidR="0075452E" w:rsidRDefault="0075452E" w:rsidP="008D43AE">
      <w:pPr>
        <w:snapToGrid w:val="0"/>
        <w:divId w:val="312803543"/>
        <w:rPr>
          <w:rFonts w:ascii="Arial" w:eastAsia="Times New Roman" w:hAnsi="Arial" w:cs="Arial"/>
        </w:rPr>
      </w:pPr>
    </w:p>
    <w:p w:rsidR="0075452E" w:rsidRPr="0075452E" w:rsidRDefault="0075452E" w:rsidP="0075452E">
      <w:pPr>
        <w:ind w:right="25"/>
        <w:divId w:val="312803543"/>
        <w:rPr>
          <w:rFonts w:ascii="Arial" w:eastAsia="MS Mincho" w:hAnsi="Arial" w:cs="Arial"/>
          <w:b/>
          <w:i/>
          <w:sz w:val="18"/>
          <w:szCs w:val="18"/>
          <w:lang w:eastAsia="fr-FR"/>
        </w:rPr>
      </w:pPr>
      <w:r w:rsidRPr="0075452E">
        <w:rPr>
          <w:rFonts w:ascii="Arial" w:eastAsia="MS Mincho" w:hAnsi="Arial" w:cs="Arial"/>
          <w:b/>
          <w:i/>
          <w:sz w:val="18"/>
          <w:szCs w:val="18"/>
          <w:lang w:eastAsia="fr-FR"/>
        </w:rPr>
        <w:t xml:space="preserve">About Groupe Renault </w:t>
      </w:r>
    </w:p>
    <w:p w:rsidR="0075452E" w:rsidRPr="0075452E" w:rsidRDefault="0075452E" w:rsidP="0075452E">
      <w:pPr>
        <w:ind w:right="25"/>
        <w:divId w:val="312803543"/>
        <w:rPr>
          <w:rFonts w:ascii="Arial" w:hAnsi="Arial" w:cs="Arial"/>
          <w:sz w:val="18"/>
          <w:szCs w:val="18"/>
          <w:lang w:eastAsia="zh-TW"/>
        </w:rPr>
      </w:pPr>
      <w:r w:rsidRPr="0075452E">
        <w:rPr>
          <w:rFonts w:ascii="Arial" w:hAnsi="Arial" w:cs="Arial"/>
          <w:sz w:val="18"/>
          <w:szCs w:val="18"/>
          <w:lang w:eastAsia="zh-TW"/>
        </w:rPr>
        <w:t>Groupe Renault has been making cars since 1898. Today it is an international multi-brand group, selling close to 3.2 million vehicles in 127 countries in 2016, with 36 manufacturing sites, 12,700 points of sales and employing more than 120,000 people. To meet the major technological challenges of the future and continue its strategy of profitable growth, the Group is harnessing its international growth and the complementary fit of its three brands, Renault, Dacia and Renault Samsung Motors, together with electric vehicles and the unique Alliance with Nissan. With a new team in Formula 1, Renault sees motorsport as a vector of innovation and brand awareness.</w:t>
      </w:r>
    </w:p>
    <w:p w:rsidR="0075452E" w:rsidRDefault="0075452E" w:rsidP="0075452E">
      <w:pPr>
        <w:ind w:right="25"/>
        <w:divId w:val="312803543"/>
        <w:rPr>
          <w:rFonts w:ascii="Arial" w:hAnsi="Arial" w:cs="Arial"/>
          <w:sz w:val="18"/>
          <w:szCs w:val="18"/>
          <w:lang w:eastAsia="zh-TW"/>
        </w:rPr>
      </w:pPr>
    </w:p>
    <w:p w:rsidR="0075452E" w:rsidRPr="0075452E" w:rsidRDefault="0075452E" w:rsidP="0075452E">
      <w:pPr>
        <w:ind w:right="25"/>
        <w:divId w:val="312803543"/>
        <w:rPr>
          <w:rFonts w:ascii="Arial" w:hAnsi="Arial" w:cs="Arial"/>
          <w:sz w:val="18"/>
          <w:szCs w:val="18"/>
          <w:lang w:eastAsia="zh-TW"/>
        </w:rPr>
      </w:pPr>
    </w:p>
    <w:p w:rsidR="0075452E" w:rsidRPr="0075452E" w:rsidRDefault="0075452E" w:rsidP="0075452E">
      <w:pPr>
        <w:pBdr>
          <w:top w:val="single" w:sz="4" w:space="1" w:color="auto"/>
          <w:left w:val="single" w:sz="4" w:space="4" w:color="auto"/>
          <w:bottom w:val="single" w:sz="4" w:space="1" w:color="auto"/>
          <w:right w:val="single" w:sz="4" w:space="4" w:color="auto"/>
        </w:pBdr>
        <w:ind w:right="25"/>
        <w:divId w:val="312803543"/>
        <w:rPr>
          <w:rFonts w:ascii="Arial" w:eastAsia="MS Mincho" w:hAnsi="Arial" w:cs="Arial"/>
          <w:b/>
          <w:sz w:val="18"/>
          <w:szCs w:val="18"/>
          <w:lang w:eastAsia="fr-FR"/>
        </w:rPr>
      </w:pPr>
      <w:r w:rsidRPr="0075452E">
        <w:rPr>
          <w:rFonts w:ascii="Arial" w:eastAsia="MS Mincho" w:hAnsi="Arial" w:cs="Arial"/>
          <w:b/>
          <w:sz w:val="18"/>
          <w:szCs w:val="18"/>
          <w:lang w:eastAsia="fr-FR"/>
        </w:rPr>
        <w:t>For media enquiries, please contact:</w:t>
      </w:r>
    </w:p>
    <w:p w:rsidR="0075452E" w:rsidRPr="0075452E" w:rsidRDefault="0075452E" w:rsidP="0075452E">
      <w:pPr>
        <w:pBdr>
          <w:top w:val="single" w:sz="4" w:space="1" w:color="auto"/>
          <w:left w:val="single" w:sz="4" w:space="4" w:color="auto"/>
          <w:bottom w:val="single" w:sz="4" w:space="1" w:color="auto"/>
          <w:right w:val="single" w:sz="4" w:space="4" w:color="auto"/>
        </w:pBdr>
        <w:ind w:right="25"/>
        <w:divId w:val="312803543"/>
        <w:rPr>
          <w:rFonts w:ascii="Arial" w:eastAsia="MS Mincho" w:hAnsi="Arial" w:cs="Arial"/>
          <w:sz w:val="18"/>
          <w:szCs w:val="18"/>
          <w:lang w:eastAsia="fr-FR"/>
        </w:rPr>
      </w:pPr>
      <w:r w:rsidRPr="0075452E">
        <w:rPr>
          <w:rFonts w:ascii="Arial" w:eastAsia="MS Mincho" w:hAnsi="Arial" w:cs="Arial"/>
          <w:sz w:val="18"/>
          <w:szCs w:val="18"/>
          <w:lang w:eastAsia="fr-FR"/>
        </w:rPr>
        <w:t>Lee Pei Lynn, PR Consultant (on behalf of TCEC/Renault Malaysia)</w:t>
      </w:r>
    </w:p>
    <w:p w:rsidR="0075452E" w:rsidRPr="0075452E" w:rsidRDefault="0075452E" w:rsidP="0075452E">
      <w:pPr>
        <w:pBdr>
          <w:top w:val="single" w:sz="4" w:space="1" w:color="auto"/>
          <w:left w:val="single" w:sz="4" w:space="4" w:color="auto"/>
          <w:bottom w:val="single" w:sz="4" w:space="1" w:color="auto"/>
          <w:right w:val="single" w:sz="4" w:space="4" w:color="auto"/>
        </w:pBdr>
        <w:ind w:right="25"/>
        <w:divId w:val="312803543"/>
        <w:rPr>
          <w:rFonts w:ascii="Arial" w:eastAsia="MS Mincho" w:hAnsi="Arial" w:cs="Arial"/>
          <w:sz w:val="18"/>
          <w:szCs w:val="18"/>
          <w:lang w:eastAsia="fr-FR"/>
        </w:rPr>
      </w:pPr>
      <w:r w:rsidRPr="0075452E">
        <w:rPr>
          <w:rFonts w:ascii="Arial" w:eastAsia="MS Mincho" w:hAnsi="Arial" w:cs="Arial"/>
          <w:sz w:val="18"/>
          <w:szCs w:val="18"/>
          <w:lang w:eastAsia="fr-FR"/>
        </w:rPr>
        <w:t>Mobile: +6016.209.5180</w:t>
      </w:r>
    </w:p>
    <w:p w:rsidR="0075452E" w:rsidRPr="0075452E" w:rsidRDefault="0075452E" w:rsidP="0075452E">
      <w:pPr>
        <w:pBdr>
          <w:top w:val="single" w:sz="4" w:space="1" w:color="auto"/>
          <w:left w:val="single" w:sz="4" w:space="4" w:color="auto"/>
          <w:bottom w:val="single" w:sz="4" w:space="1" w:color="auto"/>
          <w:right w:val="single" w:sz="4" w:space="4" w:color="auto"/>
        </w:pBdr>
        <w:ind w:right="25"/>
        <w:divId w:val="312803543"/>
        <w:rPr>
          <w:rFonts w:ascii="Arial" w:eastAsia="MS Mincho" w:hAnsi="Arial" w:cs="Arial"/>
          <w:sz w:val="18"/>
          <w:szCs w:val="18"/>
          <w:lang w:eastAsia="fr-FR"/>
        </w:rPr>
      </w:pPr>
      <w:r w:rsidRPr="0075452E">
        <w:rPr>
          <w:rFonts w:ascii="Arial" w:eastAsia="MS Mincho" w:hAnsi="Arial" w:cs="Arial"/>
          <w:sz w:val="18"/>
          <w:szCs w:val="18"/>
          <w:lang w:eastAsia="fr-FR"/>
        </w:rPr>
        <w:t xml:space="preserve">Email: peilynn.lee22@gmail.com </w:t>
      </w:r>
    </w:p>
    <w:p w:rsidR="0075452E" w:rsidRPr="0075452E" w:rsidRDefault="0075452E" w:rsidP="0075452E">
      <w:pPr>
        <w:divId w:val="312803543"/>
        <w:rPr>
          <w:rFonts w:ascii="Arial" w:hAnsi="Arial" w:cs="Arial"/>
          <w:i/>
          <w:sz w:val="18"/>
          <w:szCs w:val="18"/>
        </w:rPr>
      </w:pPr>
    </w:p>
    <w:p w:rsidR="0075452E" w:rsidRPr="008D43AE" w:rsidRDefault="0075452E" w:rsidP="008D43AE">
      <w:pPr>
        <w:snapToGrid w:val="0"/>
        <w:ind w:left="1021" w:right="454"/>
        <w:divId w:val="312803543"/>
        <w:rPr>
          <w:rFonts w:ascii="Arial" w:eastAsia="Times New Roman" w:hAnsi="Arial" w:cs="Arial"/>
        </w:rPr>
      </w:pPr>
    </w:p>
    <w:sectPr w:rsidR="0075452E" w:rsidRPr="008D43AE" w:rsidSect="0075452E">
      <w:headerReference w:type="default" r:id="rId9"/>
      <w:pgSz w:w="12240" w:h="15840"/>
      <w:pgMar w:top="567" w:right="567" w:bottom="567" w:left="567" w:header="567"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BC9" w:rsidRDefault="00643BC9">
      <w:r>
        <w:separator/>
      </w:r>
    </w:p>
  </w:endnote>
  <w:endnote w:type="continuationSeparator" w:id="0">
    <w:p w:rsidR="00643BC9" w:rsidRDefault="0064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75452E" w:rsidRDefault="00643BC9" w:rsidP="0075452E">
    <w:pPr>
      <w:pStyle w:val="Footer"/>
      <w:divId w:val="21333588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BC9" w:rsidRDefault="00643BC9">
      <w:r>
        <w:separator/>
      </w:r>
    </w:p>
  </w:footnote>
  <w:footnote w:type="continuationSeparator" w:id="0">
    <w:p w:rsidR="00643BC9" w:rsidRDefault="0064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43BC9">
    <w:pPr>
      <w:textAlignment w:val="bottom"/>
      <w:rPr>
        <w:rFonts w:ascii="Arial" w:eastAsia="Times New Roman" w:hAnsi="Arial" w:cs="Arial"/>
        <w:sz w:val="20"/>
        <w:szCs w:val="20"/>
      </w:rPr>
    </w:pPr>
    <w:r>
      <w:rPr>
        <w:rFonts w:ascii="Arial" w:eastAsia="Times New Roman" w:hAnsi="Arial" w:cs="Arial"/>
        <w:noProof/>
        <w:sz w:val="20"/>
        <w:szCs w:val="20"/>
      </w:rPr>
      <w:drawing>
        <wp:inline distT="0" distB="0" distL="0" distR="0">
          <wp:extent cx="1924050" cy="476250"/>
          <wp:effectExtent l="0" t="0" r="0" b="0"/>
          <wp:docPr id="2" name="Picture 2" descr="https://media.group.renault.com/content/images/document/RenaultGroup.jpg?v=20180116034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group.renault.com/content/images/document/RenaultGroup.jpg?v=20180116034548"/>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6AE6"/>
    <w:multiLevelType w:val="multilevel"/>
    <w:tmpl w:val="6E88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D43AE"/>
    <w:rsid w:val="00643BC9"/>
    <w:rsid w:val="0075452E"/>
    <w:rsid w:val="007D2485"/>
    <w:rsid w:val="008D4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68CCA"/>
  <w15:chartTrackingRefBased/>
  <w15:docId w15:val="{49ACC6A4-4CEC-4F44-8E17-FDCFAB56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caps/>
      <w:color w:val="000000"/>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releasebody">
    <w:name w:val="releasebody"/>
    <w:basedOn w:val="Normal"/>
    <w:pPr>
      <w:spacing w:before="100" w:beforeAutospacing="1" w:after="100" w:afterAutospacing="1"/>
      <w:jc w:val="both"/>
    </w:pPr>
  </w:style>
  <w:style w:type="paragraph" w:customStyle="1" w:styleId="mediatype">
    <w:name w:val="mediatype"/>
    <w:basedOn w:val="Normal"/>
    <w:pPr>
      <w:spacing w:before="100" w:beforeAutospacing="1" w:after="100" w:afterAutospacing="1"/>
    </w:pPr>
    <w:rPr>
      <w:rFonts w:ascii="Arial" w:hAnsi="Arial" w:cs="Arial"/>
      <w:b/>
      <w:bCs/>
      <w:caps/>
      <w:color w:val="000000"/>
    </w:rPr>
  </w:style>
  <w:style w:type="paragraph" w:customStyle="1" w:styleId="releasedate">
    <w:name w:val="releasedate"/>
    <w:basedOn w:val="Normal"/>
    <w:pPr>
      <w:spacing w:before="100" w:beforeAutospacing="1" w:after="100" w:afterAutospacing="1"/>
    </w:pPr>
    <w:rPr>
      <w:rFonts w:ascii="Arial" w:hAnsi="Arial" w:cs="Arial"/>
      <w:color w:val="000000"/>
      <w:sz w:val="20"/>
      <w:szCs w:val="20"/>
    </w:rPr>
  </w:style>
  <w:style w:type="paragraph" w:customStyle="1" w:styleId="releasetitle">
    <w:name w:val="releasetitle"/>
    <w:basedOn w:val="Normal"/>
    <w:pPr>
      <w:spacing w:before="100" w:beforeAutospacing="1" w:after="100" w:afterAutospacing="1"/>
      <w:textAlignment w:val="bottom"/>
    </w:pPr>
    <w:rPr>
      <w:rFonts w:ascii="Arial" w:hAnsi="Arial" w:cs="Arial"/>
      <w:b/>
      <w:bCs/>
      <w:caps/>
      <w:sz w:val="30"/>
      <w:szCs w:val="30"/>
    </w:rPr>
  </w:style>
  <w:style w:type="paragraph" w:customStyle="1" w:styleId="lineborder">
    <w:name w:val="lineborder"/>
    <w:basedOn w:val="Normal"/>
    <w:pPr>
      <w:pBdr>
        <w:right w:val="single" w:sz="6" w:space="0" w:color="000000"/>
      </w:pBdr>
      <w:spacing w:before="100" w:beforeAutospacing="1" w:after="100" w:afterAutospacing="1"/>
      <w:textAlignment w:val="top"/>
    </w:pPr>
  </w:style>
  <w:style w:type="paragraph" w:customStyle="1" w:styleId="contactarea">
    <w:name w:val="contactarea"/>
    <w:basedOn w:val="Normal"/>
    <w:pPr>
      <w:spacing w:before="600" w:after="100" w:afterAutospacing="1"/>
    </w:pPr>
    <w:rPr>
      <w:rFonts w:ascii="Arial" w:hAnsi="Arial" w:cs="Arial"/>
      <w:sz w:val="18"/>
      <w:szCs w:val="18"/>
    </w:rPr>
  </w:style>
  <w:style w:type="paragraph" w:customStyle="1" w:styleId="contactinfo">
    <w:name w:val="contactinfo"/>
    <w:basedOn w:val="Normal"/>
    <w:pPr>
      <w:spacing w:before="150" w:after="100" w:afterAutospacing="1"/>
    </w:pPr>
  </w:style>
  <w:style w:type="paragraph" w:customStyle="1" w:styleId="border-grey">
    <w:name w:val="border-grey"/>
    <w:basedOn w:val="Normal"/>
    <w:pPr>
      <w:pBdr>
        <w:top w:val="single" w:sz="6" w:space="0" w:color="D3D3D3"/>
        <w:left w:val="single" w:sz="6" w:space="0" w:color="D3D3D3"/>
        <w:bottom w:val="single" w:sz="6" w:space="0" w:color="D3D3D3"/>
        <w:right w:val="single" w:sz="6" w:space="0" w:color="D3D3D3"/>
      </w:pBdr>
      <w:spacing w:before="100" w:beforeAutospacing="1" w:after="100" w:afterAutospacing="1"/>
    </w:pPr>
  </w:style>
  <w:style w:type="paragraph" w:customStyle="1" w:styleId="introduction">
    <w:name w:val="introduction"/>
    <w:basedOn w:val="Normal"/>
    <w:pPr>
      <w:spacing w:before="225" w:after="225" w:line="420" w:lineRule="atLeast"/>
    </w:pPr>
    <w:rPr>
      <w:rFonts w:ascii="Verdana" w:hAnsi="Verdana"/>
      <w:b/>
      <w:bCs/>
    </w:rPr>
  </w:style>
  <w:style w:type="paragraph" w:customStyle="1" w:styleId="subtitle-1">
    <w:name w:val="subtitle-1"/>
    <w:basedOn w:val="Normal"/>
    <w:pPr>
      <w:spacing w:before="225" w:after="225"/>
    </w:pPr>
    <w:rPr>
      <w:rFonts w:ascii="Arial" w:hAnsi="Arial" w:cs="Arial"/>
      <w:b/>
      <w:bCs/>
      <w:sz w:val="36"/>
      <w:szCs w:val="36"/>
    </w:rPr>
  </w:style>
  <w:style w:type="paragraph" w:customStyle="1" w:styleId="subtitle-2">
    <w:name w:val="subtitle-2"/>
    <w:basedOn w:val="Normal"/>
    <w:pPr>
      <w:spacing w:before="225" w:after="225"/>
    </w:pPr>
    <w:rPr>
      <w:rFonts w:ascii="Arial" w:hAnsi="Arial" w:cs="Arial"/>
      <w:b/>
      <w:bCs/>
      <w:color w:val="666666"/>
      <w:sz w:val="29"/>
      <w:szCs w:val="29"/>
    </w:rPr>
  </w:style>
  <w:style w:type="paragraph" w:customStyle="1" w:styleId="quote">
    <w:name w:val="quote"/>
    <w:basedOn w:val="Normal"/>
    <w:pPr>
      <w:shd w:val="clear" w:color="auto" w:fill="F0F0F0"/>
      <w:spacing w:before="300" w:after="300"/>
    </w:pPr>
  </w:style>
  <w:style w:type="paragraph" w:customStyle="1" w:styleId="quote-before">
    <w:name w:val="quote-before"/>
    <w:basedOn w:val="Normal"/>
    <w:pPr>
      <w:shd w:val="clear" w:color="auto" w:fill="F0F0F0"/>
      <w:spacing w:before="100" w:beforeAutospacing="1" w:after="100" w:afterAutospacing="1"/>
    </w:pPr>
  </w:style>
  <w:style w:type="paragraph" w:customStyle="1" w:styleId="quote-after">
    <w:name w:val="quote-after"/>
    <w:basedOn w:val="Normal"/>
    <w:pPr>
      <w:shd w:val="clear" w:color="auto" w:fill="F0F0F0"/>
      <w:spacing w:before="100" w:beforeAutospacing="1" w:after="100" w:afterAutospacing="1"/>
    </w:pPr>
  </w:style>
  <w:style w:type="paragraph" w:customStyle="1" w:styleId="squared-paragraph">
    <w:name w:val="squared-paragraph"/>
    <w:basedOn w:val="Normal"/>
    <w:pPr>
      <w:pBdr>
        <w:top w:val="single" w:sz="6" w:space="4" w:color="F0F0F0"/>
        <w:left w:val="single" w:sz="6" w:space="4" w:color="F0F0F0"/>
        <w:bottom w:val="single" w:sz="6" w:space="4" w:color="F0F0F0"/>
        <w:right w:val="single" w:sz="6" w:space="4" w:color="F0F0F0"/>
      </w:pBdr>
      <w:spacing w:before="100" w:beforeAutospacing="1" w:after="100" w:afterAutospacing="1"/>
    </w:pPr>
    <w:rPr>
      <w:i/>
      <w:iCs/>
      <w:sz w:val="16"/>
      <w:szCs w:val="16"/>
    </w:rPr>
  </w:style>
  <w:style w:type="paragraph" w:customStyle="1" w:styleId="highlighted-paragraph">
    <w:name w:val="highlighted-paragraph"/>
    <w:basedOn w:val="Normal"/>
    <w:pPr>
      <w:pBdr>
        <w:top w:val="single" w:sz="6" w:space="4" w:color="F0F0F0"/>
        <w:left w:val="single" w:sz="6" w:space="4" w:color="F0F0F0"/>
        <w:bottom w:val="single" w:sz="6" w:space="4" w:color="F0F0F0"/>
        <w:right w:val="single" w:sz="6" w:space="4" w:color="F0F0F0"/>
      </w:pBdr>
      <w:shd w:val="clear" w:color="auto" w:fill="F0F0F0"/>
      <w:spacing w:before="100" w:beforeAutospacing="1" w:after="100" w:afterAutospacing="1"/>
    </w:pPr>
    <w:rPr>
      <w:color w:val="666666"/>
    </w:rPr>
  </w:style>
  <w:style w:type="paragraph" w:customStyle="1" w:styleId="mediasignature">
    <w:name w:val="mediasignature"/>
    <w:basedOn w:val="Normal"/>
    <w:pPr>
      <w:spacing w:before="100" w:beforeAutospacing="1" w:after="100" w:afterAutospacing="1"/>
    </w:pPr>
    <w:rPr>
      <w:rFonts w:ascii="Arial" w:hAnsi="Arial" w:cs="Arial"/>
      <w:sz w:val="14"/>
      <w:szCs w:val="14"/>
    </w:rPr>
  </w:style>
  <w:style w:type="paragraph" w:customStyle="1" w:styleId="signaturetitle">
    <w:name w:val="signaturetitle"/>
    <w:basedOn w:val="Normal"/>
    <w:pPr>
      <w:spacing w:before="100" w:beforeAutospacing="1" w:after="100" w:afterAutospacing="1"/>
    </w:pPr>
  </w:style>
  <w:style w:type="paragraph" w:customStyle="1" w:styleId="signaturephone">
    <w:name w:val="signaturephone"/>
    <w:basedOn w:val="Normal"/>
    <w:pPr>
      <w:spacing w:before="100" w:beforeAutospacing="1" w:after="100" w:afterAutospacing="1"/>
    </w:pPr>
  </w:style>
  <w:style w:type="paragraph" w:customStyle="1" w:styleId="signatureemail">
    <w:name w:val="signatureemail"/>
    <w:basedOn w:val="Normal"/>
    <w:pPr>
      <w:spacing w:before="100" w:beforeAutospacing="1" w:after="100" w:afterAutospacing="1"/>
    </w:pPr>
  </w:style>
  <w:style w:type="paragraph" w:customStyle="1" w:styleId="signaturetwitter">
    <w:name w:val="signaturetwitter"/>
    <w:basedOn w:val="Normal"/>
    <w:pPr>
      <w:spacing w:before="100" w:beforeAutospacing="1" w:after="100" w:afterAutospacing="1"/>
    </w:pPr>
  </w:style>
  <w:style w:type="paragraph" w:customStyle="1" w:styleId="signaturewebsites">
    <w:name w:val="signaturewebsites"/>
    <w:basedOn w:val="Normal"/>
    <w:pPr>
      <w:spacing w:before="100" w:beforeAutospacing="1" w:after="100" w:afterAutospacing="1"/>
    </w:pPr>
  </w:style>
  <w:style w:type="paragraph" w:customStyle="1" w:styleId="signaturetitle1">
    <w:name w:val="signaturetitle1"/>
    <w:basedOn w:val="Normal"/>
    <w:pPr>
      <w:spacing w:before="100" w:beforeAutospacing="1" w:after="100" w:afterAutospacing="1" w:line="195" w:lineRule="atLeast"/>
    </w:pPr>
  </w:style>
  <w:style w:type="paragraph" w:customStyle="1" w:styleId="signaturephone1">
    <w:name w:val="signaturephone1"/>
    <w:basedOn w:val="Normal"/>
    <w:pPr>
      <w:spacing w:before="100" w:beforeAutospacing="1" w:after="100" w:afterAutospacing="1"/>
    </w:pPr>
  </w:style>
  <w:style w:type="paragraph" w:customStyle="1" w:styleId="signatureemail1">
    <w:name w:val="signatureemail1"/>
    <w:basedOn w:val="Normal"/>
    <w:pPr>
      <w:spacing w:before="100" w:beforeAutospacing="1" w:after="100" w:afterAutospacing="1"/>
    </w:pPr>
  </w:style>
  <w:style w:type="paragraph" w:customStyle="1" w:styleId="signaturetwitter1">
    <w:name w:val="signaturetwitter1"/>
    <w:basedOn w:val="Normal"/>
    <w:pPr>
      <w:spacing w:before="180" w:after="180"/>
    </w:pPr>
  </w:style>
  <w:style w:type="paragraph" w:customStyle="1" w:styleId="signaturewebsites1">
    <w:name w:val="signaturewebsites1"/>
    <w:basedOn w:val="Normal"/>
    <w:pPr>
      <w:spacing w:before="180"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heme="minorEastAsia"/>
      <w:sz w:val="24"/>
      <w:szCs w:val="24"/>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heme="minorEastAsia"/>
      <w:sz w:val="24"/>
      <w:szCs w:val="24"/>
    </w:rPr>
  </w:style>
  <w:style w:type="paragraph" w:customStyle="1" w:styleId="PRESSRELEASECONTACTTEXT">
    <w:name w:val="PRESS RELEASE CONTACT TEXT"/>
    <w:basedOn w:val="Normal"/>
    <w:next w:val="Normal"/>
    <w:qFormat/>
    <w:rsid w:val="008D43AE"/>
    <w:pPr>
      <w:spacing w:before="100" w:beforeAutospacing="1" w:after="100" w:afterAutospacing="1"/>
      <w:jc w:val="both"/>
    </w:pPr>
    <w:rPr>
      <w:rFonts w:ascii="Arial" w:eastAsia="MS Mincho" w:hAnsi="Arial" w:cs="Arial"/>
      <w:color w:val="FFCD04"/>
      <w:sz w:val="64"/>
      <w:szCs w:val="64"/>
      <w:lang w:val="fr-FR" w:eastAsia="en-US"/>
    </w:rPr>
  </w:style>
  <w:style w:type="paragraph" w:customStyle="1" w:styleId="Releasedate0">
    <w:name w:val="Release date"/>
    <w:basedOn w:val="Normal"/>
    <w:link w:val="ReleasedateCar"/>
    <w:qFormat/>
    <w:rsid w:val="008D43AE"/>
    <w:pPr>
      <w:spacing w:before="100" w:beforeAutospacing="1" w:after="100" w:afterAutospacing="1"/>
      <w:jc w:val="both"/>
    </w:pPr>
    <w:rPr>
      <w:rFonts w:ascii="Arial" w:eastAsia="Cambria" w:hAnsi="Arial" w:cs="Arial"/>
      <w:caps/>
      <w:color w:val="000000"/>
      <w:spacing w:val="11"/>
      <w:sz w:val="20"/>
      <w:szCs w:val="20"/>
      <w:lang w:val="fr-FR" w:eastAsia="en-US"/>
    </w:rPr>
  </w:style>
  <w:style w:type="character" w:customStyle="1" w:styleId="ReleasedateCar">
    <w:name w:val="Release date Car"/>
    <w:link w:val="Releasedate0"/>
    <w:rsid w:val="008D43AE"/>
    <w:rPr>
      <w:rFonts w:ascii="Arial" w:eastAsia="Cambria" w:hAnsi="Arial" w:cs="Arial"/>
      <w:caps/>
      <w:color w:val="000000"/>
      <w:spacing w:val="11"/>
      <w:lang w:val="fr-FR" w:eastAsia="en-US"/>
    </w:rPr>
  </w:style>
  <w:style w:type="paragraph" w:customStyle="1" w:styleId="Boilerplate">
    <w:name w:val="Boilerplate"/>
    <w:basedOn w:val="Normal"/>
    <w:link w:val="BoilerplateCar"/>
    <w:qFormat/>
    <w:rsid w:val="0075452E"/>
    <w:pPr>
      <w:spacing w:after="240"/>
      <w:jc w:val="both"/>
    </w:pPr>
    <w:rPr>
      <w:rFonts w:ascii="Arial" w:eastAsiaTheme="minorHAnsi" w:hAnsi="Arial" w:cs="Arial"/>
      <w:color w:val="808080" w:themeColor="background1" w:themeShade="80"/>
      <w:sz w:val="18"/>
      <w:szCs w:val="20"/>
      <w:lang w:val="fr-FR" w:eastAsia="en-US"/>
    </w:rPr>
  </w:style>
  <w:style w:type="character" w:customStyle="1" w:styleId="BoilerplateCar">
    <w:name w:val="Boilerplate Car"/>
    <w:basedOn w:val="DefaultParagraphFont"/>
    <w:link w:val="Boilerplate"/>
    <w:rsid w:val="0075452E"/>
    <w:rPr>
      <w:rFonts w:ascii="Arial" w:eastAsiaTheme="minorHAnsi" w:hAnsi="Arial" w:cs="Arial"/>
      <w:color w:val="808080" w:themeColor="background1" w:themeShade="80"/>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03543">
      <w:marLeft w:val="1021"/>
      <w:marRight w:val="454"/>
      <w:marTop w:val="567"/>
      <w:marBottom w:val="0"/>
      <w:divBdr>
        <w:top w:val="none" w:sz="0" w:space="0" w:color="auto"/>
        <w:left w:val="none" w:sz="0" w:space="0" w:color="auto"/>
        <w:bottom w:val="none" w:sz="0" w:space="0" w:color="auto"/>
        <w:right w:val="none" w:sz="0" w:space="0" w:color="auto"/>
      </w:divBdr>
      <w:divsChild>
        <w:div w:id="1432705004">
          <w:marLeft w:val="680"/>
          <w:marRight w:val="0"/>
          <w:marTop w:val="0"/>
          <w:marBottom w:val="1134"/>
          <w:divBdr>
            <w:top w:val="none" w:sz="0" w:space="0" w:color="auto"/>
            <w:left w:val="none" w:sz="0" w:space="0" w:color="auto"/>
            <w:bottom w:val="none" w:sz="0" w:space="0" w:color="auto"/>
            <w:right w:val="none" w:sz="0" w:space="0" w:color="auto"/>
          </w:divBdr>
        </w:div>
        <w:div w:id="1702591560">
          <w:marLeft w:val="680"/>
          <w:marRight w:val="0"/>
          <w:marTop w:val="0"/>
          <w:marBottom w:val="0"/>
          <w:divBdr>
            <w:top w:val="none" w:sz="0" w:space="0" w:color="auto"/>
            <w:left w:val="none" w:sz="0" w:space="0" w:color="auto"/>
            <w:bottom w:val="none" w:sz="0" w:space="0" w:color="auto"/>
            <w:right w:val="none" w:sz="0" w:space="0" w:color="auto"/>
          </w:divBdr>
          <w:divsChild>
            <w:div w:id="1520898429">
              <w:marLeft w:val="0"/>
              <w:marRight w:val="0"/>
              <w:marTop w:val="0"/>
              <w:marBottom w:val="0"/>
              <w:divBdr>
                <w:top w:val="none" w:sz="0" w:space="0" w:color="auto"/>
                <w:left w:val="none" w:sz="0" w:space="0" w:color="auto"/>
                <w:bottom w:val="none" w:sz="0" w:space="0" w:color="auto"/>
                <w:right w:val="none" w:sz="0" w:space="0" w:color="auto"/>
              </w:divBdr>
              <w:divsChild>
                <w:div w:id="12746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06671">
      <w:marLeft w:val="12960"/>
      <w:marRight w:val="0"/>
      <w:marTop w:val="0"/>
      <w:marBottom w:val="0"/>
      <w:divBdr>
        <w:top w:val="none" w:sz="0" w:space="0" w:color="auto"/>
        <w:left w:val="none" w:sz="0" w:space="0" w:color="auto"/>
        <w:bottom w:val="none" w:sz="0" w:space="0" w:color="auto"/>
        <w:right w:val="none" w:sz="0" w:space="0" w:color="auto"/>
      </w:divBdr>
      <w:divsChild>
        <w:div w:id="18361486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https://media.group.renault.com/image/groupe-renault/low/21202648/1_1/6" TargetMode="External"/><Relationship Id="rId3" Type="http://schemas.openxmlformats.org/officeDocument/2006/relationships/settings" Target="settings.xml"/><Relationship Id="rId7" Type="http://schemas.openxmlformats.org/officeDocument/2006/relationships/image" Target="https://media.group.renault.com/content/images/document/RenaultGroup.jpg?v=201801160345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https://media.group.renault.com/content/images/document/RenaultGroup.jpg?v=20180116034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media.renault - GLOBAL SALES RESULTS IN 2017: A new record for Groupe Renault with 3.76 million vehicles sold, a rise of 8.5%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media.renault - GLOBAL SALES RESULTS IN 2017: A new record for Groupe Renault with 3.76 million vehicles sold, a rise of 8.5%</dc:title>
  <dc:subject/>
  <dc:creator>LPL</dc:creator>
  <cp:keywords/>
  <dc:description/>
  <cp:lastModifiedBy>LPL</cp:lastModifiedBy>
  <cp:revision>4</cp:revision>
  <dcterms:created xsi:type="dcterms:W3CDTF">2018-01-16T04:08:00Z</dcterms:created>
  <dcterms:modified xsi:type="dcterms:W3CDTF">2018-01-16T04:18:00Z</dcterms:modified>
</cp:coreProperties>
</file>